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49" w:rsidRPr="00927300" w:rsidRDefault="005C2F49" w:rsidP="005C2F49">
      <w:pPr>
        <w:pStyle w:val="Titulo2"/>
        <w:jc w:val="center"/>
        <w:rPr>
          <w:szCs w:val="22"/>
          <w:lang w:val="ca-ES"/>
        </w:rPr>
      </w:pPr>
      <w:r w:rsidRPr="00927300">
        <w:rPr>
          <w:lang w:val="ca-ES"/>
        </w:rPr>
        <w:t>Taula de provisió de bastides didàctiques lingüístiques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9"/>
        <w:gridCol w:w="606"/>
        <w:gridCol w:w="4283"/>
      </w:tblGrid>
      <w:tr w:rsidR="005C2F49" w:rsidRPr="00927300" w:rsidTr="007B60A2">
        <w:tc>
          <w:tcPr>
            <w:tcW w:w="9778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suppressAutoHyphens w:val="0"/>
              <w:rPr>
                <w:b/>
                <w:bCs/>
                <w:szCs w:val="20"/>
              </w:rPr>
            </w:pPr>
            <w:r w:rsidRPr="00927300">
              <w:rPr>
                <w:b/>
                <w:bCs/>
                <w:szCs w:val="20"/>
              </w:rPr>
              <w:t>Necessitats/Components lingüístiques de la UD</w:t>
            </w:r>
          </w:p>
        </w:tc>
      </w:tr>
      <w:tr w:rsidR="005C2F49" w:rsidRPr="00927300" w:rsidTr="007B60A2">
        <w:tc>
          <w:tcPr>
            <w:tcW w:w="5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 xml:space="preserve">□ Habilitats </w:t>
            </w:r>
            <w:proofErr w:type="spellStart"/>
            <w:r w:rsidRPr="00927300">
              <w:rPr>
                <w:bCs/>
                <w:szCs w:val="20"/>
              </w:rPr>
              <w:t>Cognitivo</w:t>
            </w:r>
            <w:proofErr w:type="spellEnd"/>
            <w:r w:rsidRPr="00927300">
              <w:rPr>
                <w:bCs/>
                <w:szCs w:val="20"/>
              </w:rPr>
              <w:t>-lingüístiques i tipologies textuals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Lèxic específic i elements culturals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Dinàmiques de conversa, anàlisi i creació de textos</w:t>
            </w:r>
          </w:p>
          <w:p w:rsidR="005C2F49" w:rsidRPr="00927300" w:rsidRDefault="005C2F49" w:rsidP="007B60A2">
            <w:pPr>
              <w:widowControl/>
              <w:tabs>
                <w:tab w:val="left" w:pos="4504"/>
              </w:tabs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Microestructura i Destreses de pensament</w:t>
            </w:r>
            <w:r w:rsidRPr="00927300">
              <w:rPr>
                <w:bCs/>
                <w:szCs w:val="20"/>
              </w:rPr>
              <w:tab/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 Gèneres discursius</w:t>
            </w:r>
          </w:p>
          <w:p w:rsidR="005C2F49" w:rsidRPr="00927300" w:rsidRDefault="005C2F49" w:rsidP="007B60A2">
            <w:pPr>
              <w:widowControl/>
              <w:tabs>
                <w:tab w:val="left" w:pos="2028"/>
              </w:tabs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Modalitats</w:t>
            </w:r>
            <w:r w:rsidRPr="00927300">
              <w:rPr>
                <w:bCs/>
                <w:szCs w:val="20"/>
              </w:rPr>
              <w:tab/>
            </w:r>
          </w:p>
          <w:p w:rsidR="005C2F49" w:rsidRPr="00927300" w:rsidRDefault="005C2F49" w:rsidP="007B60A2">
            <w:pPr>
              <w:widowControl/>
              <w:tabs>
                <w:tab w:val="left" w:pos="2028"/>
              </w:tabs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..............................................................</w:t>
            </w:r>
          </w:p>
        </w:tc>
      </w:tr>
      <w:tr w:rsidR="005C2F49" w:rsidRPr="00927300" w:rsidTr="007B60A2">
        <w:tc>
          <w:tcPr>
            <w:tcW w:w="9778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C2F49" w:rsidRPr="00927300" w:rsidRDefault="005C2F49" w:rsidP="007B60A2">
            <w:pPr>
              <w:widowControl/>
              <w:suppressAutoHyphens w:val="0"/>
              <w:rPr>
                <w:b/>
                <w:bCs/>
                <w:smallCaps/>
                <w:kern w:val="22"/>
                <w:szCs w:val="20"/>
              </w:rPr>
            </w:pPr>
            <w:r w:rsidRPr="00927300">
              <w:rPr>
                <w:b/>
                <w:bCs/>
                <w:smallCaps/>
                <w:kern w:val="22"/>
                <w:szCs w:val="20"/>
              </w:rPr>
              <w:t>Suports</w:t>
            </w:r>
          </w:p>
        </w:tc>
      </w:tr>
      <w:tr w:rsidR="005C2F49" w:rsidRPr="00927300" w:rsidTr="007B60A2"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suppressAutoHyphens w:val="0"/>
              <w:rPr>
                <w:b/>
                <w:bCs/>
                <w:szCs w:val="20"/>
              </w:rPr>
            </w:pPr>
            <w:r w:rsidRPr="00927300">
              <w:rPr>
                <w:b/>
                <w:bCs/>
                <w:szCs w:val="20"/>
              </w:rPr>
              <w:t>Referències i estratègies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suppressAutoHyphens w:val="0"/>
              <w:rPr>
                <w:b/>
                <w:bCs/>
                <w:szCs w:val="20"/>
              </w:rPr>
            </w:pPr>
            <w:r w:rsidRPr="00927300">
              <w:rPr>
                <w:b/>
                <w:bCs/>
                <w:szCs w:val="20"/>
              </w:rPr>
              <w:t xml:space="preserve">Dinàmiques o Tècniques </w:t>
            </w:r>
          </w:p>
        </w:tc>
      </w:tr>
      <w:tr w:rsidR="005C2F49" w:rsidRPr="00927300" w:rsidTr="007B60A2"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Exemples de produccions.............................</w:t>
            </w:r>
          </w:p>
          <w:p w:rsidR="005C2F49" w:rsidRPr="00927300" w:rsidRDefault="005C2F49" w:rsidP="007B60A2">
            <w:pPr>
              <w:widowControl/>
              <w:tabs>
                <w:tab w:val="left" w:pos="1647"/>
              </w:tabs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Plantilleas...........................................................</w:t>
            </w:r>
          </w:p>
          <w:p w:rsidR="005C2F49" w:rsidRPr="00927300" w:rsidRDefault="005C2F49" w:rsidP="007B60A2">
            <w:pPr>
              <w:widowControl/>
              <w:tabs>
                <w:tab w:val="left" w:pos="1647"/>
              </w:tabs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 xml:space="preserve">□ Macroestructures o Superestructures........... 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Organitzadors gràfics..................................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Modelatje............................................................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□.............................................................................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Dinàmiques lectores (onades i ping-pong)...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Lectura cooperativa, treball en equip.........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Planificació, Execució, Revisió.....................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Debat, conversa socràtica..............................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□.............................................................................</w:t>
            </w:r>
          </w:p>
        </w:tc>
      </w:tr>
      <w:tr w:rsidR="005C2F49" w:rsidRPr="00927300" w:rsidTr="007B60A2"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tabs>
                <w:tab w:val="center" w:pos="2336"/>
              </w:tabs>
              <w:suppressAutoHyphens w:val="0"/>
              <w:rPr>
                <w:b/>
                <w:bCs/>
                <w:szCs w:val="20"/>
              </w:rPr>
            </w:pPr>
            <w:r w:rsidRPr="00927300">
              <w:rPr>
                <w:b/>
                <w:bCs/>
                <w:szCs w:val="20"/>
              </w:rPr>
              <w:t>Suports al costat del text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suppressAutoHyphens w:val="0"/>
              <w:rPr>
                <w:b/>
                <w:bCs/>
                <w:szCs w:val="20"/>
              </w:rPr>
            </w:pPr>
            <w:r w:rsidRPr="00927300">
              <w:rPr>
                <w:b/>
                <w:bCs/>
                <w:szCs w:val="20"/>
              </w:rPr>
              <w:t>Construcció de Processos</w:t>
            </w:r>
          </w:p>
        </w:tc>
      </w:tr>
      <w:tr w:rsidR="005C2F49" w:rsidRPr="00927300" w:rsidTr="007B60A2"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Iniciadors de frase / Bancs de frases.............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Connectors gramaticals..................................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DARTs................................................................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Esquemes o mapes conceptuals....................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Texts adaptats o targetes.................................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Mapes o línies del temps...............................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□.............................................................................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F49" w:rsidRPr="00927300" w:rsidRDefault="005C2F49" w:rsidP="007B60A2">
            <w:pPr>
              <w:widowControl/>
              <w:tabs>
                <w:tab w:val="left" w:pos="2511"/>
              </w:tabs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Bases d’Orientació.............................................</w:t>
            </w:r>
          </w:p>
          <w:p w:rsidR="005C2F49" w:rsidRPr="00927300" w:rsidRDefault="005C2F49" w:rsidP="007B60A2">
            <w:pPr>
              <w:widowControl/>
              <w:tabs>
                <w:tab w:val="left" w:pos="2511"/>
              </w:tabs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Rutines de pensament......................................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Activitats  d’associar o completar...................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Encavalcament...................................................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Desbastiment.....................................................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□...............................................................................</w:t>
            </w:r>
          </w:p>
        </w:tc>
      </w:tr>
      <w:tr w:rsidR="005C2F49" w:rsidRPr="00927300" w:rsidTr="007B60A2">
        <w:tc>
          <w:tcPr>
            <w:tcW w:w="4889" w:type="dxa"/>
            <w:tcBorders>
              <w:top w:val="nil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suppressAutoHyphens w:val="0"/>
              <w:rPr>
                <w:b/>
                <w:bCs/>
                <w:szCs w:val="20"/>
              </w:rPr>
            </w:pPr>
            <w:r w:rsidRPr="00927300">
              <w:rPr>
                <w:b/>
                <w:bCs/>
                <w:szCs w:val="20"/>
              </w:rPr>
              <w:t>Conceptual i Lèxic</w:t>
            </w:r>
          </w:p>
        </w:tc>
        <w:tc>
          <w:tcPr>
            <w:tcW w:w="4889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suppressAutoHyphens w:val="0"/>
              <w:rPr>
                <w:b/>
                <w:bCs/>
                <w:szCs w:val="20"/>
              </w:rPr>
            </w:pPr>
            <w:r w:rsidRPr="00927300">
              <w:rPr>
                <w:b/>
                <w:bCs/>
                <w:szCs w:val="20"/>
              </w:rPr>
              <w:t>Avaluació i Metacognició</w:t>
            </w:r>
          </w:p>
        </w:tc>
      </w:tr>
      <w:tr w:rsidR="005C2F49" w:rsidRPr="00927300" w:rsidTr="007B60A2">
        <w:tc>
          <w:tcPr>
            <w:tcW w:w="4889" w:type="dxa"/>
            <w:tcBorders>
              <w:bottom w:val="nil"/>
            </w:tcBorders>
          </w:tcPr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Referents d’ aula..............................................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 xml:space="preserve">□ Model </w:t>
            </w:r>
            <w:proofErr w:type="spellStart"/>
            <w:r w:rsidRPr="00927300">
              <w:rPr>
                <w:bCs/>
                <w:szCs w:val="20"/>
              </w:rPr>
              <w:t>Frayer</w:t>
            </w:r>
            <w:proofErr w:type="spellEnd"/>
            <w:r w:rsidRPr="00927300">
              <w:rPr>
                <w:bCs/>
                <w:szCs w:val="20"/>
              </w:rPr>
              <w:t>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Glosari...............................................................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Traductors (algèbric, nomenclatura química)..................................................................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□..............................................................................</w:t>
            </w:r>
          </w:p>
        </w:tc>
        <w:tc>
          <w:tcPr>
            <w:tcW w:w="4889" w:type="dxa"/>
            <w:gridSpan w:val="2"/>
            <w:tcBorders>
              <w:bottom w:val="nil"/>
            </w:tcBorders>
          </w:tcPr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KPSI.....................................................................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Rúbriques.............................................................</w:t>
            </w:r>
          </w:p>
          <w:p w:rsidR="005C2F49" w:rsidRPr="00927300" w:rsidRDefault="005C2F49" w:rsidP="007B60A2">
            <w:pPr>
              <w:widowControl/>
              <w:tabs>
                <w:tab w:val="center" w:pos="2336"/>
              </w:tabs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Feedback</w:t>
            </w:r>
            <w:r w:rsidRPr="00927300">
              <w:rPr>
                <w:bCs/>
                <w:szCs w:val="20"/>
              </w:rPr>
              <w:tab/>
              <w:t>..............................................................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 Auto i Co-avaluació...........................................</w:t>
            </w:r>
          </w:p>
          <w:p w:rsidR="005C2F49" w:rsidRPr="00927300" w:rsidRDefault="005C2F49" w:rsidP="007B60A2">
            <w:pPr>
              <w:widowControl/>
              <w:suppressAutoHyphens w:val="0"/>
              <w:rPr>
                <w:bCs/>
                <w:szCs w:val="20"/>
              </w:rPr>
            </w:pPr>
            <w:r w:rsidRPr="00927300">
              <w:rPr>
                <w:bCs/>
                <w:szCs w:val="20"/>
              </w:rPr>
              <w:t>□...............................................................................</w:t>
            </w:r>
          </w:p>
        </w:tc>
      </w:tr>
      <w:tr w:rsidR="005C2F49" w:rsidRPr="00927300" w:rsidTr="007B60A2">
        <w:tc>
          <w:tcPr>
            <w:tcW w:w="9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F49" w:rsidRPr="00927300" w:rsidRDefault="005C2F49" w:rsidP="007B60A2">
            <w:pPr>
              <w:widowControl/>
              <w:tabs>
                <w:tab w:val="left" w:pos="2845"/>
              </w:tabs>
              <w:suppressAutoHyphens w:val="0"/>
              <w:rPr>
                <w:bCs/>
                <w:smallCaps/>
                <w:kern w:val="22"/>
                <w:szCs w:val="20"/>
              </w:rPr>
            </w:pPr>
            <w:r w:rsidRPr="00927300">
              <w:rPr>
                <w:bCs/>
                <w:smallCaps/>
                <w:kern w:val="22"/>
                <w:szCs w:val="20"/>
              </w:rPr>
              <w:t>Suports Específics per Alumnes concrets:</w:t>
            </w:r>
            <w:r w:rsidRPr="00927300">
              <w:rPr>
                <w:bCs/>
                <w:smallCaps/>
                <w:kern w:val="22"/>
                <w:szCs w:val="20"/>
              </w:rPr>
              <w:tab/>
            </w:r>
          </w:p>
          <w:p w:rsidR="005C2F49" w:rsidRPr="00927300" w:rsidRDefault="005C2F49" w:rsidP="005C2F49">
            <w:pPr>
              <w:pStyle w:val="Prrafodelista"/>
              <w:widowControl/>
              <w:numPr>
                <w:ilvl w:val="0"/>
                <w:numId w:val="38"/>
              </w:numPr>
              <w:suppressAutoHyphens w:val="0"/>
              <w:contextualSpacing/>
              <w:rPr>
                <w:bCs/>
                <w:szCs w:val="20"/>
              </w:rPr>
            </w:pPr>
            <w:r w:rsidRPr="00927300">
              <w:rPr>
                <w:bCs/>
                <w:kern w:val="22"/>
                <w:szCs w:val="20"/>
              </w:rPr>
              <w:t>.................................... ; .................................... ; .................................... ;.................................... ;</w:t>
            </w:r>
          </w:p>
          <w:p w:rsidR="005C2F49" w:rsidRPr="00927300" w:rsidRDefault="005C2F49" w:rsidP="005C2F49">
            <w:pPr>
              <w:pStyle w:val="Prrafodelista"/>
              <w:widowControl/>
              <w:numPr>
                <w:ilvl w:val="0"/>
                <w:numId w:val="38"/>
              </w:numPr>
              <w:suppressAutoHyphens w:val="0"/>
              <w:contextualSpacing/>
              <w:rPr>
                <w:bCs/>
                <w:szCs w:val="20"/>
              </w:rPr>
            </w:pPr>
            <w:r w:rsidRPr="00927300">
              <w:rPr>
                <w:bCs/>
                <w:smallCaps/>
                <w:kern w:val="22"/>
                <w:szCs w:val="20"/>
              </w:rPr>
              <w:t>.................................... ; .................................... ; .................................... ;</w:t>
            </w:r>
            <w:r w:rsidRPr="00927300">
              <w:rPr>
                <w:bCs/>
                <w:kern w:val="22"/>
                <w:szCs w:val="20"/>
              </w:rPr>
              <w:t xml:space="preserve"> .................................... ;</w:t>
            </w:r>
          </w:p>
          <w:p w:rsidR="005C2F49" w:rsidRPr="00927300" w:rsidRDefault="005C2F49" w:rsidP="005C2F49">
            <w:pPr>
              <w:pStyle w:val="Prrafodelista"/>
              <w:widowControl/>
              <w:numPr>
                <w:ilvl w:val="0"/>
                <w:numId w:val="38"/>
              </w:numPr>
              <w:suppressAutoHyphens w:val="0"/>
              <w:contextualSpacing/>
              <w:rPr>
                <w:bCs/>
                <w:szCs w:val="20"/>
              </w:rPr>
            </w:pPr>
            <w:r w:rsidRPr="00927300">
              <w:rPr>
                <w:bCs/>
                <w:smallCaps/>
                <w:kern w:val="22"/>
                <w:szCs w:val="20"/>
              </w:rPr>
              <w:t>.................................... ; .................................... ; .................................... ;</w:t>
            </w:r>
            <w:r w:rsidRPr="00927300">
              <w:rPr>
                <w:bCs/>
                <w:kern w:val="22"/>
                <w:szCs w:val="20"/>
              </w:rPr>
              <w:t xml:space="preserve"> .................................... ;</w:t>
            </w:r>
          </w:p>
        </w:tc>
      </w:tr>
    </w:tbl>
    <w:p w:rsidR="005C2F49" w:rsidRPr="00927300" w:rsidRDefault="005C2F49" w:rsidP="005C2F49">
      <w:pPr>
        <w:rPr>
          <w:szCs w:val="22"/>
        </w:rPr>
      </w:pPr>
    </w:p>
    <w:p w:rsidR="005C2F49" w:rsidRPr="00927300" w:rsidRDefault="005C2F49" w:rsidP="00D71E80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Llistat de diverses bastides didàctiques comuns per donar suport a l'aprenentatge de l'alumnat.</w:t>
      </w:r>
    </w:p>
    <w:p w:rsidR="005C2F49" w:rsidRPr="00927300" w:rsidRDefault="005C2F49" w:rsidP="005C2F49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5C2F49" w:rsidRPr="00927300" w:rsidRDefault="005C2F49" w:rsidP="005C2F49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5C2F49" w:rsidRPr="00927300" w:rsidRDefault="005C2F49" w:rsidP="005C2F49">
      <w:pPr>
        <w:pStyle w:val="Prrafodelista"/>
        <w:numPr>
          <w:ilvl w:val="0"/>
          <w:numId w:val="39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En dissenyar una unitat didàctica, s’usa com a “llista de comprar” per identificar les components lingüístiques que requeriran suport i els suports que s'aplicaran de manera general o específica per a alguns alumnes.</w:t>
      </w:r>
    </w:p>
    <w:p w:rsidR="005C2F49" w:rsidRPr="00927300" w:rsidRDefault="005C2F49" w:rsidP="005C2F49">
      <w:pPr>
        <w:pStyle w:val="Prrafodelista"/>
        <w:numPr>
          <w:ilvl w:val="0"/>
          <w:numId w:val="39"/>
        </w:numPr>
        <w:contextualSpacing/>
      </w:pPr>
      <w:r w:rsidRPr="00927300">
        <w:rPr>
          <w:bCs/>
          <w:sz w:val="18"/>
          <w:szCs w:val="18"/>
        </w:rPr>
        <w:t>S'estableix amb l'alumnat una conversa en la qual els alumnes participen en l'elecció de suports en conversa amb el docent.</w:t>
      </w:r>
    </w:p>
    <w:p w:rsidR="005C2F49" w:rsidRPr="00927300" w:rsidRDefault="00D71E80" w:rsidP="005C2F49">
      <w:r w:rsidRPr="002B2F54">
        <w:rPr>
          <w:noProof/>
        </w:rPr>
        <w:drawing>
          <wp:anchor distT="0" distB="0" distL="114300" distR="114300" simplePos="0" relativeHeight="251658240" behindDoc="0" locked="0" layoutInCell="1" allowOverlap="1" wp14:anchorId="493D9F0B" wp14:editId="5C0B52CB">
            <wp:simplePos x="0" y="0"/>
            <wp:positionH relativeFrom="column">
              <wp:posOffset>4926330</wp:posOffset>
            </wp:positionH>
            <wp:positionV relativeFrom="paragraph">
              <wp:posOffset>161925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E80" w:rsidRPr="00D71E80" w:rsidRDefault="00D71E80" w:rsidP="00D71E80">
      <w:pPr>
        <w:tabs>
          <w:tab w:val="left" w:pos="2141"/>
        </w:tabs>
        <w:rPr>
          <w:b/>
          <w:bCs/>
          <w:sz w:val="18"/>
          <w:szCs w:val="18"/>
        </w:rPr>
      </w:pPr>
      <w:r w:rsidRPr="00D71E80">
        <w:rPr>
          <w:b/>
          <w:bCs/>
          <w:sz w:val="18"/>
          <w:szCs w:val="18"/>
        </w:rPr>
        <w:t>Publicacions relacionades:</w:t>
      </w:r>
    </w:p>
    <w:p w:rsidR="00D71E80" w:rsidRPr="00927300" w:rsidRDefault="00D71E80" w:rsidP="00D71E80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.).</w:t>
      </w:r>
    </w:p>
    <w:p w:rsidR="00D71E80" w:rsidRPr="00927300" w:rsidRDefault="00D71E80" w:rsidP="00D71E80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Los </w:t>
      </w:r>
      <w:proofErr w:type="spellStart"/>
      <w:r w:rsidRPr="00927300">
        <w:rPr>
          <w:bCs/>
          <w:sz w:val="18"/>
          <w:szCs w:val="18"/>
        </w:rPr>
        <w:t>andamios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didácticos</w:t>
      </w:r>
      <w:proofErr w:type="spellEnd"/>
      <w:r w:rsidRPr="00927300">
        <w:rPr>
          <w:bCs/>
          <w:sz w:val="18"/>
          <w:szCs w:val="18"/>
        </w:rPr>
        <w:t xml:space="preserve">: </w:t>
      </w:r>
      <w:proofErr w:type="spellStart"/>
      <w:r w:rsidRPr="00927300">
        <w:rPr>
          <w:bCs/>
          <w:sz w:val="18"/>
          <w:szCs w:val="18"/>
        </w:rPr>
        <w:t>oportunidades</w:t>
      </w:r>
      <w:proofErr w:type="spellEnd"/>
      <w:r w:rsidRPr="00927300">
        <w:rPr>
          <w:bCs/>
          <w:sz w:val="18"/>
          <w:szCs w:val="18"/>
        </w:rPr>
        <w:t xml:space="preserve"> y </w:t>
      </w:r>
      <w:proofErr w:type="spellStart"/>
      <w:r w:rsidRPr="00927300">
        <w:rPr>
          <w:bCs/>
          <w:sz w:val="18"/>
          <w:szCs w:val="18"/>
        </w:rPr>
        <w:t>amenazas</w:t>
      </w:r>
      <w:proofErr w:type="spellEnd"/>
      <w:r w:rsidRPr="00927300">
        <w:rPr>
          <w:bCs/>
          <w:sz w:val="18"/>
          <w:szCs w:val="18"/>
        </w:rPr>
        <w:t xml:space="preserve">: </w:t>
      </w:r>
      <w:proofErr w:type="spellStart"/>
      <w:r w:rsidRPr="00927300">
        <w:rPr>
          <w:bCs/>
          <w:sz w:val="18"/>
          <w:szCs w:val="18"/>
        </w:rPr>
        <w:t>Análisis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desde</w:t>
      </w:r>
      <w:proofErr w:type="spellEnd"/>
      <w:r w:rsidRPr="00927300">
        <w:rPr>
          <w:bCs/>
          <w:sz w:val="18"/>
          <w:szCs w:val="18"/>
        </w:rPr>
        <w:t xml:space="preserve"> una </w:t>
      </w:r>
      <w:proofErr w:type="spellStart"/>
      <w:r w:rsidRPr="00927300">
        <w:rPr>
          <w:bCs/>
          <w:sz w:val="18"/>
          <w:szCs w:val="18"/>
        </w:rPr>
        <w:t>experiencia</w:t>
      </w:r>
      <w:proofErr w:type="spellEnd"/>
      <w:r w:rsidRPr="00927300">
        <w:rPr>
          <w:bCs/>
          <w:sz w:val="18"/>
          <w:szCs w:val="18"/>
        </w:rPr>
        <w:t xml:space="preserve"> con </w:t>
      </w:r>
      <w:proofErr w:type="spellStart"/>
      <w:r w:rsidRPr="00927300">
        <w:rPr>
          <w:bCs/>
          <w:sz w:val="18"/>
          <w:szCs w:val="18"/>
        </w:rPr>
        <w:t>exposiciones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orales</w:t>
      </w:r>
      <w:proofErr w:type="spellEnd"/>
      <w:r w:rsidRPr="00927300">
        <w:rPr>
          <w:bCs/>
          <w:sz w:val="18"/>
          <w:szCs w:val="18"/>
        </w:rPr>
        <w:t xml:space="preserve">. </w:t>
      </w:r>
      <w:r w:rsidRPr="00927300">
        <w:rPr>
          <w:bCs/>
          <w:i/>
          <w:sz w:val="18"/>
          <w:szCs w:val="18"/>
        </w:rPr>
        <w:t>Aula de Secundaria</w:t>
      </w:r>
      <w:r w:rsidRPr="00927300">
        <w:rPr>
          <w:bCs/>
          <w:sz w:val="18"/>
          <w:szCs w:val="18"/>
        </w:rPr>
        <w:t xml:space="preserve"> (2013), 3. J. Domènech.</w:t>
      </w:r>
    </w:p>
    <w:p w:rsidR="00D71E80" w:rsidRDefault="00D71E80" w:rsidP="00D71E80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cs="MinionPro-Regular"/>
          <w:color w:val="000000" w:themeColor="text1"/>
          <w:sz w:val="18"/>
          <w:szCs w:val="18"/>
        </w:rPr>
      </w:pPr>
      <w:r w:rsidRPr="00927300">
        <w:rPr>
          <w:bCs/>
          <w:sz w:val="18"/>
          <w:szCs w:val="18"/>
        </w:rPr>
        <w:t xml:space="preserve">De corregir los </w:t>
      </w:r>
      <w:proofErr w:type="spellStart"/>
      <w:r w:rsidRPr="00927300">
        <w:rPr>
          <w:bCs/>
          <w:sz w:val="18"/>
          <w:szCs w:val="18"/>
        </w:rPr>
        <w:t>exámenes</w:t>
      </w:r>
      <w:proofErr w:type="spellEnd"/>
      <w:r w:rsidRPr="00927300">
        <w:rPr>
          <w:bCs/>
          <w:sz w:val="18"/>
          <w:szCs w:val="18"/>
        </w:rPr>
        <w:t xml:space="preserve"> a Co-Regir los </w:t>
      </w:r>
      <w:proofErr w:type="spellStart"/>
      <w:r w:rsidRPr="00927300">
        <w:rPr>
          <w:bCs/>
          <w:sz w:val="18"/>
          <w:szCs w:val="18"/>
        </w:rPr>
        <w:t>aprendizajes</w:t>
      </w:r>
      <w:proofErr w:type="spellEnd"/>
      <w:r w:rsidRPr="00927300">
        <w:rPr>
          <w:bCs/>
          <w:sz w:val="18"/>
          <w:szCs w:val="18"/>
        </w:rPr>
        <w:t xml:space="preserve">:  </w:t>
      </w:r>
      <w:proofErr w:type="spellStart"/>
      <w:r w:rsidRPr="00927300">
        <w:rPr>
          <w:bCs/>
          <w:sz w:val="18"/>
          <w:szCs w:val="18"/>
        </w:rPr>
        <w:t>hacia</w:t>
      </w:r>
      <w:proofErr w:type="spellEnd"/>
      <w:r w:rsidRPr="00927300">
        <w:rPr>
          <w:bCs/>
          <w:sz w:val="18"/>
          <w:szCs w:val="18"/>
        </w:rPr>
        <w:t xml:space="preserve"> la </w:t>
      </w:r>
      <w:proofErr w:type="spellStart"/>
      <w:r w:rsidRPr="00927300">
        <w:rPr>
          <w:bCs/>
          <w:sz w:val="18"/>
          <w:szCs w:val="18"/>
        </w:rPr>
        <w:t>mejora</w:t>
      </w:r>
      <w:proofErr w:type="spellEnd"/>
      <w:r w:rsidRPr="00927300">
        <w:rPr>
          <w:bCs/>
          <w:sz w:val="18"/>
          <w:szCs w:val="18"/>
        </w:rPr>
        <w:t xml:space="preserve"> en la </w:t>
      </w:r>
      <w:proofErr w:type="spellStart"/>
      <w:r w:rsidRPr="00927300">
        <w:rPr>
          <w:bCs/>
          <w:sz w:val="18"/>
          <w:szCs w:val="18"/>
        </w:rPr>
        <w:t>evaluación</w:t>
      </w:r>
      <w:proofErr w:type="spellEnd"/>
      <w:r w:rsidRPr="00927300">
        <w:rPr>
          <w:bCs/>
          <w:sz w:val="18"/>
          <w:szCs w:val="18"/>
        </w:rPr>
        <w:t xml:space="preserve"> (2014) </w:t>
      </w:r>
      <w:r w:rsidRPr="00927300">
        <w:rPr>
          <w:bCs/>
          <w:i/>
          <w:sz w:val="18"/>
          <w:szCs w:val="18"/>
        </w:rPr>
        <w:t>Aula de Secundaria,</w:t>
      </w:r>
      <w:r w:rsidRPr="00927300">
        <w:rPr>
          <w:bCs/>
          <w:sz w:val="18"/>
          <w:szCs w:val="18"/>
        </w:rPr>
        <w:t xml:space="preserve"> 6, 10-15 </w:t>
      </w:r>
      <w:proofErr w:type="spellStart"/>
      <w:r w:rsidRPr="00927300">
        <w:rPr>
          <w:bCs/>
          <w:sz w:val="18"/>
          <w:szCs w:val="18"/>
        </w:rPr>
        <w:t>J.Domènech</w:t>
      </w:r>
      <w:proofErr w:type="spellEnd"/>
      <w:r w:rsidRPr="00927300">
        <w:rPr>
          <w:bCs/>
          <w:sz w:val="18"/>
          <w:szCs w:val="18"/>
        </w:rPr>
        <w:t>.</w:t>
      </w:r>
      <w:r w:rsidRPr="00D71E80">
        <w:rPr>
          <w:rFonts w:cs="MinionPro-Regular"/>
          <w:color w:val="000000" w:themeColor="text1"/>
          <w:sz w:val="18"/>
          <w:szCs w:val="18"/>
        </w:rPr>
        <w:t xml:space="preserve"> </w:t>
      </w:r>
    </w:p>
    <w:p w:rsidR="00D71E80" w:rsidRPr="00AF3FAD" w:rsidRDefault="00D71E80" w:rsidP="00D71E80">
      <w:pPr>
        <w:pStyle w:val="Prrafodelista"/>
        <w:widowControl/>
        <w:suppressAutoHyphens w:val="0"/>
        <w:autoSpaceDE w:val="0"/>
        <w:autoSpaceDN w:val="0"/>
        <w:adjustRightInd w:val="0"/>
        <w:spacing w:after="120"/>
        <w:ind w:left="720"/>
        <w:contextualSpacing/>
        <w:jc w:val="both"/>
        <w:rPr>
          <w:rFonts w:cs="MinionPro-Regular"/>
          <w:color w:val="000000" w:themeColor="text1"/>
          <w:sz w:val="18"/>
          <w:szCs w:val="18"/>
        </w:rPr>
      </w:pPr>
    </w:p>
    <w:p w:rsidR="00420823" w:rsidRPr="006A3376" w:rsidRDefault="00D71E80" w:rsidP="006A3376">
      <w:pPr>
        <w:pStyle w:val="Prrafodelista"/>
        <w:widowControl/>
        <w:numPr>
          <w:ilvl w:val="0"/>
          <w:numId w:val="40"/>
        </w:numPr>
        <w:tabs>
          <w:tab w:val="left" w:pos="2141"/>
        </w:tabs>
        <w:suppressAutoHyphens w:val="0"/>
        <w:autoSpaceDE w:val="0"/>
        <w:autoSpaceDN w:val="0"/>
        <w:adjustRightInd w:val="0"/>
        <w:spacing w:after="120"/>
        <w:contextualSpacing/>
        <w:jc w:val="both"/>
      </w:pPr>
      <w:proofErr w:type="spellStart"/>
      <w:r w:rsidRPr="00D71E80">
        <w:rPr>
          <w:i/>
          <w:sz w:val="18"/>
          <w:szCs w:val="18"/>
        </w:rPr>
        <w:t>Mueve</w:t>
      </w:r>
      <w:proofErr w:type="spellEnd"/>
      <w:r w:rsidRPr="00D71E80">
        <w:rPr>
          <w:i/>
          <w:sz w:val="18"/>
          <w:szCs w:val="18"/>
        </w:rPr>
        <w:t xml:space="preserve"> la </w:t>
      </w:r>
      <w:proofErr w:type="spellStart"/>
      <w:r w:rsidRPr="00D71E80">
        <w:rPr>
          <w:i/>
          <w:sz w:val="18"/>
          <w:szCs w:val="18"/>
        </w:rPr>
        <w:t>Lengua</w:t>
      </w:r>
      <w:proofErr w:type="spellEnd"/>
      <w:r w:rsidRPr="00D71E80">
        <w:rPr>
          <w:i/>
          <w:sz w:val="18"/>
          <w:szCs w:val="18"/>
        </w:rPr>
        <w:t xml:space="preserve">, que el </w:t>
      </w:r>
      <w:proofErr w:type="spellStart"/>
      <w:r w:rsidRPr="00D71E80">
        <w:rPr>
          <w:i/>
          <w:sz w:val="18"/>
          <w:szCs w:val="18"/>
        </w:rPr>
        <w:t>cerebro</w:t>
      </w:r>
      <w:proofErr w:type="spellEnd"/>
      <w:r w:rsidRPr="00D71E80">
        <w:rPr>
          <w:i/>
          <w:sz w:val="18"/>
          <w:szCs w:val="18"/>
        </w:rPr>
        <w:t xml:space="preserve"> te </w:t>
      </w:r>
      <w:proofErr w:type="spellStart"/>
      <w:r w:rsidRPr="00D71E80">
        <w:rPr>
          <w:i/>
          <w:sz w:val="18"/>
          <w:szCs w:val="18"/>
        </w:rPr>
        <w:t>seguirá</w:t>
      </w:r>
      <w:proofErr w:type="spellEnd"/>
      <w:r w:rsidRPr="00D71E80">
        <w:rPr>
          <w:i/>
          <w:sz w:val="18"/>
          <w:szCs w:val="18"/>
        </w:rPr>
        <w:t xml:space="preserve">. 75 acciones </w:t>
      </w:r>
      <w:proofErr w:type="spellStart"/>
      <w:r w:rsidRPr="00D71E80">
        <w:rPr>
          <w:i/>
          <w:sz w:val="18"/>
          <w:szCs w:val="18"/>
        </w:rPr>
        <w:t>lingüísticas</w:t>
      </w:r>
      <w:proofErr w:type="spellEnd"/>
      <w:r w:rsidRPr="00D71E80">
        <w:rPr>
          <w:i/>
          <w:sz w:val="18"/>
          <w:szCs w:val="18"/>
        </w:rPr>
        <w:t xml:space="preserve"> para </w:t>
      </w:r>
      <w:proofErr w:type="spellStart"/>
      <w:r w:rsidRPr="00D71E80">
        <w:rPr>
          <w:i/>
          <w:sz w:val="18"/>
          <w:szCs w:val="18"/>
        </w:rPr>
        <w:t>enseñar</w:t>
      </w:r>
      <w:proofErr w:type="spellEnd"/>
      <w:r w:rsidRPr="00D71E80">
        <w:rPr>
          <w:i/>
          <w:sz w:val="18"/>
          <w:szCs w:val="18"/>
        </w:rPr>
        <w:t xml:space="preserve"> a pensar </w:t>
      </w:r>
      <w:proofErr w:type="spellStart"/>
      <w:r w:rsidRPr="00D71E80">
        <w:rPr>
          <w:i/>
          <w:sz w:val="18"/>
          <w:szCs w:val="18"/>
        </w:rPr>
        <w:t>Ciencias</w:t>
      </w:r>
      <w:proofErr w:type="spellEnd"/>
      <w:r w:rsidRPr="00D71E80">
        <w:rPr>
          <w:i/>
          <w:sz w:val="18"/>
          <w:szCs w:val="18"/>
        </w:rPr>
        <w:t xml:space="preserve">. </w:t>
      </w:r>
      <w:r w:rsidRPr="00D71E80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D71E80">
          <w:rPr>
            <w:rStyle w:val="Hipervnculo"/>
            <w:sz w:val="18"/>
            <w:szCs w:val="18"/>
          </w:rPr>
          <w:t>https://wp.me/p25seH-ZR</w:t>
        </w:r>
      </w:hyperlink>
      <w:r w:rsidRPr="00D71E80">
        <w:rPr>
          <w:sz w:val="18"/>
          <w:szCs w:val="18"/>
        </w:rPr>
        <w:t xml:space="preserve">  </w:t>
      </w:r>
      <w:bookmarkStart w:id="0" w:name="_GoBack"/>
      <w:bookmarkEnd w:id="0"/>
    </w:p>
    <w:sectPr w:rsidR="00420823" w:rsidRPr="006A3376" w:rsidSect="00D71E80">
      <w:headerReference w:type="default" r:id="rId9"/>
      <w:pgSz w:w="11906" w:h="16838"/>
      <w:pgMar w:top="226" w:right="1133" w:bottom="709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D04" w:rsidRDefault="007C7D04" w:rsidP="00987E6F">
      <w:r>
        <w:separator/>
      </w:r>
    </w:p>
  </w:endnote>
  <w:endnote w:type="continuationSeparator" w:id="0">
    <w:p w:rsidR="007C7D04" w:rsidRDefault="007C7D04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D04" w:rsidRDefault="007C7D04" w:rsidP="00987E6F">
      <w:r>
        <w:separator/>
      </w:r>
    </w:p>
  </w:footnote>
  <w:footnote w:type="continuationSeparator" w:id="0">
    <w:p w:rsidR="007C7D04" w:rsidRDefault="007C7D04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D6EA7"/>
    <w:multiLevelType w:val="hybridMultilevel"/>
    <w:tmpl w:val="7AEE6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17454E"/>
    <w:multiLevelType w:val="hybridMultilevel"/>
    <w:tmpl w:val="4EBCDC08"/>
    <w:lvl w:ilvl="0" w:tplc="33B6240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5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8"/>
  </w:num>
  <w:num w:numId="4">
    <w:abstractNumId w:val="16"/>
  </w:num>
  <w:num w:numId="5">
    <w:abstractNumId w:val="21"/>
  </w:num>
  <w:num w:numId="6">
    <w:abstractNumId w:val="37"/>
  </w:num>
  <w:num w:numId="7">
    <w:abstractNumId w:val="23"/>
  </w:num>
  <w:num w:numId="8">
    <w:abstractNumId w:val="17"/>
  </w:num>
  <w:num w:numId="9">
    <w:abstractNumId w:val="38"/>
  </w:num>
  <w:num w:numId="10">
    <w:abstractNumId w:val="9"/>
  </w:num>
  <w:num w:numId="11">
    <w:abstractNumId w:val="39"/>
  </w:num>
  <w:num w:numId="12">
    <w:abstractNumId w:val="31"/>
  </w:num>
  <w:num w:numId="13">
    <w:abstractNumId w:val="27"/>
  </w:num>
  <w:num w:numId="14">
    <w:abstractNumId w:val="25"/>
  </w:num>
  <w:num w:numId="15">
    <w:abstractNumId w:val="13"/>
  </w:num>
  <w:num w:numId="16">
    <w:abstractNumId w:val="35"/>
  </w:num>
  <w:num w:numId="17">
    <w:abstractNumId w:val="10"/>
  </w:num>
  <w:num w:numId="18">
    <w:abstractNumId w:val="12"/>
  </w:num>
  <w:num w:numId="19">
    <w:abstractNumId w:val="14"/>
  </w:num>
  <w:num w:numId="20">
    <w:abstractNumId w:val="30"/>
  </w:num>
  <w:num w:numId="21">
    <w:abstractNumId w:val="26"/>
  </w:num>
  <w:num w:numId="22">
    <w:abstractNumId w:val="18"/>
  </w:num>
  <w:num w:numId="23">
    <w:abstractNumId w:val="19"/>
  </w:num>
  <w:num w:numId="24">
    <w:abstractNumId w:val="33"/>
  </w:num>
  <w:num w:numId="25">
    <w:abstractNumId w:val="20"/>
  </w:num>
  <w:num w:numId="26">
    <w:abstractNumId w:val="29"/>
  </w:num>
  <w:num w:numId="27">
    <w:abstractNumId w:val="15"/>
  </w:num>
  <w:num w:numId="28">
    <w:abstractNumId w:val="7"/>
  </w:num>
  <w:num w:numId="29">
    <w:abstractNumId w:val="5"/>
  </w:num>
  <w:num w:numId="30">
    <w:abstractNumId w:val="36"/>
  </w:num>
  <w:num w:numId="31">
    <w:abstractNumId w:val="1"/>
  </w:num>
  <w:num w:numId="32">
    <w:abstractNumId w:val="2"/>
  </w:num>
  <w:num w:numId="33">
    <w:abstractNumId w:val="3"/>
  </w:num>
  <w:num w:numId="34">
    <w:abstractNumId w:val="34"/>
  </w:num>
  <w:num w:numId="35">
    <w:abstractNumId w:val="22"/>
  </w:num>
  <w:num w:numId="36">
    <w:abstractNumId w:val="11"/>
  </w:num>
  <w:num w:numId="37">
    <w:abstractNumId w:val="8"/>
  </w:num>
  <w:num w:numId="38">
    <w:abstractNumId w:val="24"/>
  </w:num>
  <w:num w:numId="39">
    <w:abstractNumId w:val="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104B77"/>
    <w:rsid w:val="00145C77"/>
    <w:rsid w:val="00160FB1"/>
    <w:rsid w:val="001D1876"/>
    <w:rsid w:val="001D67E7"/>
    <w:rsid w:val="00233D64"/>
    <w:rsid w:val="002B3A46"/>
    <w:rsid w:val="00381F6C"/>
    <w:rsid w:val="003F23B6"/>
    <w:rsid w:val="00420823"/>
    <w:rsid w:val="0046428A"/>
    <w:rsid w:val="0049685C"/>
    <w:rsid w:val="004B488E"/>
    <w:rsid w:val="004C2656"/>
    <w:rsid w:val="005716C8"/>
    <w:rsid w:val="005C2F49"/>
    <w:rsid w:val="006946B9"/>
    <w:rsid w:val="006A3376"/>
    <w:rsid w:val="00733885"/>
    <w:rsid w:val="007476E4"/>
    <w:rsid w:val="007834A8"/>
    <w:rsid w:val="00785F05"/>
    <w:rsid w:val="007B5000"/>
    <w:rsid w:val="007C7D04"/>
    <w:rsid w:val="007D473E"/>
    <w:rsid w:val="008B76D6"/>
    <w:rsid w:val="009322EF"/>
    <w:rsid w:val="00950575"/>
    <w:rsid w:val="00987E6F"/>
    <w:rsid w:val="0099523C"/>
    <w:rsid w:val="009D79AF"/>
    <w:rsid w:val="00AE1234"/>
    <w:rsid w:val="00B46AF2"/>
    <w:rsid w:val="00B762E7"/>
    <w:rsid w:val="00C00ADC"/>
    <w:rsid w:val="00CD67EE"/>
    <w:rsid w:val="00D71E80"/>
    <w:rsid w:val="00E42214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2AD1"/>
  <w15:docId w15:val="{68AA0658-367E-4DF4-9E41-514FFCA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2021-03-20T18:06:00Z</cp:lastPrinted>
  <dcterms:created xsi:type="dcterms:W3CDTF">2021-03-20T18:10:00Z</dcterms:created>
  <dcterms:modified xsi:type="dcterms:W3CDTF">2022-10-10T17:50:00Z</dcterms:modified>
</cp:coreProperties>
</file>