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ADC" w:rsidRPr="00927300" w:rsidRDefault="00C00ADC" w:rsidP="00C00ADC">
      <w:pPr>
        <w:pStyle w:val="Titulo2"/>
        <w:rPr>
          <w:szCs w:val="22"/>
          <w:lang w:val="ca-ES"/>
        </w:rPr>
      </w:pPr>
      <w:r w:rsidRPr="00927300">
        <w:rPr>
          <w:lang w:val="ca-ES"/>
        </w:rPr>
        <w:t xml:space="preserve">Targetes conversacionals per </w:t>
      </w:r>
      <w:r>
        <w:rPr>
          <w:lang w:val="ca-ES"/>
        </w:rPr>
        <w:t xml:space="preserve">a </w:t>
      </w:r>
      <w:r w:rsidRPr="00927300">
        <w:rPr>
          <w:lang w:val="ca-ES"/>
        </w:rPr>
        <w:t>seminaris socràtics</w:t>
      </w:r>
    </w:p>
    <w:tbl>
      <w:tblPr>
        <w:tblStyle w:val="Tablaconcuadrcula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992"/>
        <w:gridCol w:w="4643"/>
      </w:tblGrid>
      <w:tr w:rsidR="00C00ADC" w:rsidRPr="00927300" w:rsidTr="007B60A2">
        <w:trPr>
          <w:trHeight w:val="253"/>
        </w:trPr>
        <w:tc>
          <w:tcPr>
            <w:tcW w:w="4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tabs>
                <w:tab w:val="center" w:pos="2119"/>
                <w:tab w:val="left" w:pos="3295"/>
              </w:tabs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ab/>
              <w:t>Explorador/a</w:t>
            </w:r>
            <w:r w:rsidRPr="00927300">
              <w:rPr>
                <w:b/>
                <w:bCs/>
                <w:smallCaps/>
                <w:kern w:val="22"/>
                <w:szCs w:val="22"/>
              </w:rPr>
              <w:tab/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Àrbitre</w:t>
            </w:r>
          </w:p>
        </w:tc>
      </w:tr>
      <w:tr w:rsidR="00C00ADC" w:rsidRPr="00927300" w:rsidTr="007B60A2">
        <w:trPr>
          <w:trHeight w:val="1632"/>
        </w:trPr>
        <w:tc>
          <w:tcPr>
            <w:tcW w:w="44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tabs>
                <w:tab w:val="center" w:pos="2119"/>
              </w:tabs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tabs>
                <w:tab w:val="center" w:pos="2119"/>
              </w:tabs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ab/>
              <w:t>Proposar noves idees o punts de vista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Penso que…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Des del meu punt de vista…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Opino que…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Identificar errors epistèmics o fal·làcies</w:t>
            </w: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No es pot concloure que…</w:t>
            </w:r>
          </w:p>
          <w:p w:rsidR="00C00ADC" w:rsidRPr="00927300" w:rsidRDefault="00C00ADC" w:rsidP="007B60A2">
            <w:pPr>
              <w:jc w:val="center"/>
              <w:rPr>
                <w:i/>
                <w:szCs w:val="22"/>
              </w:rPr>
            </w:pPr>
            <w:r w:rsidRPr="00927300">
              <w:rPr>
                <w:i/>
                <w:szCs w:val="22"/>
              </w:rPr>
              <w:t>No es pot assumir com a cert que…</w:t>
            </w:r>
          </w:p>
          <w:p w:rsidR="00C00ADC" w:rsidRPr="00927300" w:rsidRDefault="00C00ADC" w:rsidP="007B60A2">
            <w:pPr>
              <w:jc w:val="center"/>
              <w:rPr>
                <w:szCs w:val="22"/>
              </w:rPr>
            </w:pPr>
            <w:r w:rsidRPr="00927300">
              <w:rPr>
                <w:i/>
                <w:szCs w:val="22"/>
              </w:rPr>
              <w:t>No necessàriament vol dir…</w:t>
            </w:r>
          </w:p>
        </w:tc>
      </w:tr>
      <w:tr w:rsidR="00C00ADC" w:rsidRPr="00927300" w:rsidTr="007B60A2">
        <w:tc>
          <w:tcPr>
            <w:tcW w:w="4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Arxiver/a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Periodista</w:t>
            </w:r>
          </w:p>
        </w:tc>
      </w:tr>
      <w:tr w:rsidR="00C00ADC" w:rsidRPr="00927300" w:rsidTr="007B60A2">
        <w:tc>
          <w:tcPr>
            <w:tcW w:w="44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Aportar informacions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Vull afegir que…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Aporto com a dada…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En aquest text/gràfic mostra que….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Relatar els temes tractats i identificar els que no s’han tractat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Fins ara, el que ha sortit és que…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Hem dit que…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No hem parlat encara de…</w:t>
            </w:r>
          </w:p>
        </w:tc>
      </w:tr>
      <w:tr w:rsidR="00C00ADC" w:rsidRPr="00927300" w:rsidTr="007B60A2">
        <w:tc>
          <w:tcPr>
            <w:tcW w:w="4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Detectiu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Ombra</w:t>
            </w:r>
          </w:p>
        </w:tc>
      </w:tr>
      <w:tr w:rsidR="00C00ADC" w:rsidRPr="00927300" w:rsidTr="007B60A2">
        <w:tc>
          <w:tcPr>
            <w:tcW w:w="44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Demanar aclariments o confirmacions</w:t>
            </w:r>
          </w:p>
          <w:p w:rsidR="00C00ADC" w:rsidRPr="00927300" w:rsidRDefault="00C00ADC" w:rsidP="007B60A2">
            <w:pPr>
              <w:tabs>
                <w:tab w:val="left" w:pos="401"/>
              </w:tabs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ab/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¿Què vols dir quan dius que…?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¿En quin sentit…?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¿Pots posar un exemple…?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Seguir aportacions d’algun participant. Expressar acord o desacord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Estic d’acord/en desacord amb…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Dono suport a…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No em convenç…</w:t>
            </w:r>
          </w:p>
        </w:tc>
      </w:tr>
      <w:tr w:rsidR="00C00ADC" w:rsidRPr="00927300" w:rsidTr="007B60A2">
        <w:tc>
          <w:tcPr>
            <w:tcW w:w="4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r w:rsidRPr="00927300">
              <w:rPr>
                <w:b/>
                <w:bCs/>
                <w:smallCaps/>
                <w:kern w:val="22"/>
                <w:szCs w:val="22"/>
              </w:rPr>
              <w:t>Navegant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szCs w:val="22"/>
              </w:rPr>
            </w:pPr>
            <w:r w:rsidRPr="00927300">
              <w:rPr>
                <w:b/>
                <w:bCs/>
                <w:smallCaps/>
                <w:szCs w:val="22"/>
              </w:rPr>
              <w:t>Cartògraf</w:t>
            </w:r>
            <w:r w:rsidRPr="00927300">
              <w:rPr>
                <w:b/>
                <w:bCs/>
                <w:smallCaps/>
                <w:kern w:val="22"/>
                <w:szCs w:val="22"/>
              </w:rPr>
              <w:t>/a</w:t>
            </w:r>
          </w:p>
        </w:tc>
      </w:tr>
      <w:tr w:rsidR="00C00ADC" w:rsidRPr="00927300" w:rsidTr="007B60A2">
        <w:tc>
          <w:tcPr>
            <w:tcW w:w="44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Organitzar activament les línies de debat perquè s’ajustin al propòsit del seminari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Ens estem sortint del tema que és….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Abans, aniria bé resoldre si…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Aquesta no és la temàtica…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Situar les participacions en una de les línies de debat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El que diu…té relació amb el tema…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Això té a veure amb la primera qüestió…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C00ADC" w:rsidRPr="00927300" w:rsidTr="007B60A2">
        <w:tc>
          <w:tcPr>
            <w:tcW w:w="44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kern w:val="22"/>
                <w:szCs w:val="22"/>
              </w:rPr>
            </w:pPr>
            <w:proofErr w:type="spellStart"/>
            <w:r w:rsidRPr="00927300">
              <w:rPr>
                <w:b/>
                <w:bCs/>
                <w:smallCaps/>
                <w:kern w:val="22"/>
                <w:szCs w:val="22"/>
              </w:rPr>
              <w:t>Emparellador</w:t>
            </w:r>
            <w:proofErr w:type="spellEnd"/>
            <w:r w:rsidRPr="00927300">
              <w:rPr>
                <w:b/>
                <w:bCs/>
                <w:smallCaps/>
                <w:kern w:val="22"/>
                <w:szCs w:val="22"/>
              </w:rPr>
              <w:t>/a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00ADC" w:rsidRPr="00927300" w:rsidRDefault="00C00ADC" w:rsidP="007B60A2">
            <w:pPr>
              <w:jc w:val="center"/>
              <w:rPr>
                <w:b/>
                <w:bCs/>
                <w:smallCaps/>
                <w:szCs w:val="22"/>
              </w:rPr>
            </w:pPr>
            <w:r w:rsidRPr="00927300">
              <w:rPr>
                <w:b/>
                <w:bCs/>
                <w:smallCaps/>
                <w:szCs w:val="22"/>
              </w:rPr>
              <w:t>Entrenador</w:t>
            </w:r>
            <w:r w:rsidRPr="00927300">
              <w:rPr>
                <w:b/>
                <w:bCs/>
                <w:smallCaps/>
                <w:kern w:val="22"/>
                <w:szCs w:val="22"/>
              </w:rPr>
              <w:t>/a</w:t>
            </w:r>
          </w:p>
        </w:tc>
      </w:tr>
      <w:tr w:rsidR="00C00ADC" w:rsidRPr="00927300" w:rsidTr="007B60A2">
        <w:tc>
          <w:tcPr>
            <w:tcW w:w="44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Relacionar entre sí idees o arguments d’altres participants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El que diu…té relació amb el que ha dit…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La teva idea es contrad</w:t>
            </w:r>
            <w:r>
              <w:rPr>
                <w:bCs/>
                <w:i/>
                <w:szCs w:val="22"/>
              </w:rPr>
              <w:t xml:space="preserve">iu </w:t>
            </w:r>
            <w:r w:rsidRPr="00927300">
              <w:rPr>
                <w:bCs/>
                <w:i/>
                <w:szCs w:val="22"/>
              </w:rPr>
              <w:t>amb la de…</w:t>
            </w: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La idea de…es recolza amb la de…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</w:tc>
        <w:tc>
          <w:tcPr>
            <w:tcW w:w="4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00ADC" w:rsidRPr="00927300" w:rsidRDefault="00C00ADC" w:rsidP="007B60A2">
            <w:pPr>
              <w:rPr>
                <w:b/>
                <w:bCs/>
                <w:szCs w:val="22"/>
              </w:rPr>
            </w:pPr>
          </w:p>
          <w:p w:rsidR="00C00ADC" w:rsidRPr="00927300" w:rsidRDefault="00C00ADC" w:rsidP="007B60A2">
            <w:pPr>
              <w:jc w:val="center"/>
              <w:rPr>
                <w:b/>
                <w:bCs/>
                <w:szCs w:val="22"/>
              </w:rPr>
            </w:pPr>
            <w:r w:rsidRPr="00927300">
              <w:rPr>
                <w:b/>
                <w:bCs/>
                <w:szCs w:val="22"/>
              </w:rPr>
              <w:t>Donar suport al bon desenvolupament pràctic i to de la conversa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Evitem repeticions…</w:t>
            </w:r>
          </w:p>
          <w:p w:rsidR="00C00ADC" w:rsidRPr="00927300" w:rsidRDefault="00C00ADC" w:rsidP="007B60A2">
            <w:pPr>
              <w:jc w:val="center"/>
              <w:rPr>
                <w:bCs/>
                <w:i/>
                <w:szCs w:val="22"/>
              </w:rPr>
            </w:pPr>
            <w:r w:rsidRPr="00927300">
              <w:rPr>
                <w:bCs/>
                <w:i/>
                <w:szCs w:val="22"/>
              </w:rPr>
              <w:t>Cal deixar que desenvolupi la idea…</w:t>
            </w:r>
          </w:p>
          <w:p w:rsidR="00C00ADC" w:rsidRPr="00927300" w:rsidRDefault="00C00ADC" w:rsidP="007B60A2">
            <w:pPr>
              <w:jc w:val="center"/>
              <w:rPr>
                <w:bCs/>
                <w:szCs w:val="22"/>
              </w:rPr>
            </w:pPr>
            <w:r w:rsidRPr="00927300">
              <w:rPr>
                <w:bCs/>
                <w:i/>
                <w:szCs w:val="22"/>
              </w:rPr>
              <w:t>És necessari no interrompre…</w:t>
            </w:r>
          </w:p>
        </w:tc>
      </w:tr>
    </w:tbl>
    <w:p w:rsidR="00C00ADC" w:rsidRPr="00927300" w:rsidRDefault="00C00ADC" w:rsidP="006D3AF6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 suport pot ser usat com una fitxa o retallada en forma de targetes.</w:t>
      </w:r>
    </w:p>
    <w:p w:rsidR="006D3AF6" w:rsidRDefault="006D3AF6" w:rsidP="00C00ADC">
      <w:pPr>
        <w:tabs>
          <w:tab w:val="left" w:pos="2663"/>
        </w:tabs>
        <w:rPr>
          <w:b/>
          <w:bCs/>
          <w:sz w:val="18"/>
          <w:szCs w:val="18"/>
        </w:rPr>
      </w:pPr>
    </w:p>
    <w:p w:rsidR="00C00ADC" w:rsidRPr="00927300" w:rsidRDefault="00C00ADC" w:rsidP="00C00ADC">
      <w:pPr>
        <w:tabs>
          <w:tab w:val="left" w:pos="2663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  <w:r w:rsidRPr="00927300">
        <w:rPr>
          <w:bCs/>
          <w:sz w:val="18"/>
          <w:szCs w:val="18"/>
        </w:rPr>
        <w:tab/>
      </w:r>
    </w:p>
    <w:p w:rsidR="00C00ADC" w:rsidRPr="00927300" w:rsidRDefault="00C00ADC" w:rsidP="00C00ADC">
      <w:pPr>
        <w:pStyle w:val="Prrafodelista"/>
        <w:widowControl/>
        <w:numPr>
          <w:ilvl w:val="0"/>
          <w:numId w:val="12"/>
        </w:numPr>
        <w:suppressAutoHyphens w:val="0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Utilitzar la taula per anotar en cada casella els participants que realitzen cada tipus d'aportació, d’un en particular o d’un grup.</w:t>
      </w:r>
    </w:p>
    <w:p w:rsidR="00C00ADC" w:rsidRPr="00927300" w:rsidRDefault="006D3AF6" w:rsidP="00C00ADC">
      <w:pPr>
        <w:pStyle w:val="Prrafodelista"/>
        <w:widowControl/>
        <w:numPr>
          <w:ilvl w:val="0"/>
          <w:numId w:val="12"/>
        </w:numPr>
        <w:suppressAutoHyphens w:val="0"/>
        <w:contextualSpacing/>
        <w:rPr>
          <w:b/>
          <w:bCs/>
          <w:szCs w:val="22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22586FE" wp14:editId="24B8B08B">
            <wp:simplePos x="0" y="0"/>
            <wp:positionH relativeFrom="column">
              <wp:posOffset>5040630</wp:posOffset>
            </wp:positionH>
            <wp:positionV relativeFrom="paragraph">
              <wp:posOffset>311150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C" w:rsidRPr="00927300">
        <w:rPr>
          <w:bCs/>
          <w:sz w:val="18"/>
          <w:szCs w:val="18"/>
        </w:rPr>
        <w:t>Imprimir i retallar la taula en forma de targetes, demanant a cada participant en la conversa que mostri la targeta que es correspon a el tipus de participació que desitja realitzar.</w:t>
      </w:r>
    </w:p>
    <w:p w:rsidR="00FA2DD6" w:rsidRDefault="00FA2DD6" w:rsidP="00C00ADC"/>
    <w:p w:rsidR="006D3AF6" w:rsidRPr="00E7023D" w:rsidRDefault="006D3AF6" w:rsidP="006D3AF6">
      <w:pPr>
        <w:tabs>
          <w:tab w:val="left" w:pos="2141"/>
        </w:tabs>
        <w:rPr>
          <w:b/>
          <w:sz w:val="18"/>
          <w:szCs w:val="18"/>
        </w:rPr>
      </w:pPr>
      <w:r w:rsidRPr="00E7023D">
        <w:rPr>
          <w:b/>
          <w:sz w:val="18"/>
          <w:szCs w:val="18"/>
        </w:rPr>
        <w:t xml:space="preserve">Publicacions relacionades: </w:t>
      </w:r>
    </w:p>
    <w:p w:rsidR="006D3AF6" w:rsidRPr="00927300" w:rsidRDefault="006D3AF6" w:rsidP="006D3AF6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Socratic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circles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fostering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critical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and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creative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thinking</w:t>
      </w:r>
      <w:proofErr w:type="spellEnd"/>
      <w:r w:rsidRPr="00927300">
        <w:rPr>
          <w:bCs/>
          <w:i/>
          <w:sz w:val="18"/>
          <w:szCs w:val="18"/>
        </w:rPr>
        <w:t xml:space="preserve"> in </w:t>
      </w:r>
      <w:proofErr w:type="spellStart"/>
      <w:r w:rsidRPr="00927300">
        <w:rPr>
          <w:bCs/>
          <w:i/>
          <w:sz w:val="18"/>
          <w:szCs w:val="18"/>
        </w:rPr>
        <w:t>middel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high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school</w:t>
      </w:r>
      <w:proofErr w:type="spellEnd"/>
      <w:r w:rsidRPr="00927300">
        <w:rPr>
          <w:bCs/>
          <w:i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Copeland</w:t>
      </w:r>
      <w:proofErr w:type="spellEnd"/>
      <w:r w:rsidRPr="00927300">
        <w:rPr>
          <w:bCs/>
          <w:sz w:val="18"/>
          <w:szCs w:val="18"/>
        </w:rPr>
        <w:t xml:space="preserve">, M. (2005). Portland: </w:t>
      </w:r>
      <w:proofErr w:type="spellStart"/>
      <w:r w:rsidRPr="00927300">
        <w:rPr>
          <w:bCs/>
          <w:sz w:val="18"/>
          <w:szCs w:val="18"/>
        </w:rPr>
        <w:t>Stenhouse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Publishers</w:t>
      </w:r>
      <w:proofErr w:type="spellEnd"/>
      <w:r w:rsidRPr="00927300">
        <w:rPr>
          <w:bCs/>
          <w:sz w:val="18"/>
          <w:szCs w:val="18"/>
        </w:rPr>
        <w:t>.</w:t>
      </w:r>
    </w:p>
    <w:p w:rsidR="006D3AF6" w:rsidRPr="006A3376" w:rsidRDefault="006D3AF6" w:rsidP="006D3AF6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Socratic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seminars</w:t>
      </w:r>
      <w:proofErr w:type="spellEnd"/>
      <w:r w:rsidRPr="00927300">
        <w:rPr>
          <w:bCs/>
          <w:i/>
          <w:sz w:val="18"/>
          <w:szCs w:val="18"/>
        </w:rPr>
        <w:t xml:space="preserve">: </w:t>
      </w:r>
      <w:proofErr w:type="spellStart"/>
      <w:r w:rsidRPr="00927300">
        <w:rPr>
          <w:bCs/>
          <w:i/>
          <w:sz w:val="18"/>
          <w:szCs w:val="18"/>
        </w:rPr>
        <w:t>Guidelines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Authentic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education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Wiggins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Grant</w:t>
      </w:r>
      <w:proofErr w:type="spellEnd"/>
      <w:r w:rsidRPr="00927300">
        <w:rPr>
          <w:bCs/>
          <w:sz w:val="18"/>
          <w:szCs w:val="18"/>
        </w:rPr>
        <w:t>. (2004).</w:t>
      </w:r>
    </w:p>
    <w:p w:rsidR="006D3AF6" w:rsidRPr="006D3AF6" w:rsidRDefault="006D3AF6" w:rsidP="006D3AF6">
      <w:pPr>
        <w:pStyle w:val="Prrafodelista"/>
        <w:numPr>
          <w:ilvl w:val="0"/>
          <w:numId w:val="2"/>
        </w:numPr>
        <w:tabs>
          <w:tab w:val="left" w:pos="1463"/>
        </w:tabs>
        <w:contextualSpacing/>
        <w:rPr>
          <w:b/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Cartas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conversacionales</w:t>
      </w:r>
      <w:proofErr w:type="spellEnd"/>
      <w:r w:rsidRPr="00927300">
        <w:rPr>
          <w:bCs/>
          <w:sz w:val="18"/>
          <w:szCs w:val="18"/>
        </w:rPr>
        <w:t xml:space="preserve"> para </w:t>
      </w:r>
      <w:proofErr w:type="spellStart"/>
      <w:r w:rsidRPr="00927300">
        <w:rPr>
          <w:bCs/>
          <w:sz w:val="18"/>
          <w:szCs w:val="18"/>
        </w:rPr>
        <w:t>aprender</w:t>
      </w:r>
      <w:proofErr w:type="spellEnd"/>
      <w:r w:rsidRPr="00927300">
        <w:rPr>
          <w:bCs/>
          <w:sz w:val="18"/>
          <w:szCs w:val="18"/>
        </w:rPr>
        <w:t xml:space="preserve"> a </w:t>
      </w:r>
      <w:proofErr w:type="spellStart"/>
      <w:r w:rsidRPr="00927300">
        <w:rPr>
          <w:bCs/>
          <w:sz w:val="18"/>
          <w:szCs w:val="18"/>
        </w:rPr>
        <w:t>debatir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Farró</w:t>
      </w:r>
      <w:proofErr w:type="spellEnd"/>
      <w:r w:rsidRPr="00927300">
        <w:rPr>
          <w:bCs/>
          <w:sz w:val="18"/>
          <w:szCs w:val="18"/>
        </w:rPr>
        <w:t xml:space="preserve">, L. i Lope, S. (2018). </w:t>
      </w:r>
      <w:proofErr w:type="spellStart"/>
      <w:r w:rsidRPr="00927300">
        <w:rPr>
          <w:bCs/>
          <w:i/>
          <w:sz w:val="18"/>
          <w:szCs w:val="18"/>
        </w:rPr>
        <w:t>Alambique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Didáctica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Experimentales</w:t>
      </w:r>
      <w:proofErr w:type="spellEnd"/>
      <w:r w:rsidRPr="00927300">
        <w:rPr>
          <w:bCs/>
          <w:sz w:val="18"/>
          <w:szCs w:val="18"/>
        </w:rPr>
        <w:t xml:space="preserve">  91,49-55.</w:t>
      </w:r>
    </w:p>
    <w:p w:rsidR="006D3AF6" w:rsidRPr="00927300" w:rsidRDefault="006D3AF6" w:rsidP="00F4400B">
      <w:pPr>
        <w:pStyle w:val="Prrafodelista"/>
        <w:tabs>
          <w:tab w:val="left" w:pos="1463"/>
        </w:tabs>
        <w:ind w:left="720"/>
        <w:contextualSpacing/>
        <w:rPr>
          <w:b/>
          <w:bCs/>
          <w:sz w:val="18"/>
          <w:szCs w:val="18"/>
        </w:rPr>
      </w:pPr>
      <w:bookmarkStart w:id="0" w:name="_GoBack"/>
      <w:bookmarkEnd w:id="0"/>
    </w:p>
    <w:p w:rsidR="006D3AF6" w:rsidRPr="00C00ADC" w:rsidRDefault="006D3AF6" w:rsidP="00C00ADC">
      <w:pPr>
        <w:pStyle w:val="Prrafodelista"/>
        <w:widowControl/>
        <w:numPr>
          <w:ilvl w:val="0"/>
          <w:numId w:val="14"/>
        </w:numPr>
        <w:tabs>
          <w:tab w:val="left" w:pos="2141"/>
        </w:tabs>
        <w:suppressAutoHyphens w:val="0"/>
        <w:contextualSpacing/>
      </w:pPr>
      <w:proofErr w:type="spellStart"/>
      <w:r w:rsidRPr="006D3AF6">
        <w:rPr>
          <w:i/>
          <w:sz w:val="18"/>
          <w:szCs w:val="18"/>
        </w:rPr>
        <w:t>Mueve</w:t>
      </w:r>
      <w:proofErr w:type="spellEnd"/>
      <w:r w:rsidRPr="006D3AF6">
        <w:rPr>
          <w:i/>
          <w:sz w:val="18"/>
          <w:szCs w:val="18"/>
        </w:rPr>
        <w:t xml:space="preserve"> la </w:t>
      </w:r>
      <w:proofErr w:type="spellStart"/>
      <w:r w:rsidRPr="006D3AF6">
        <w:rPr>
          <w:i/>
          <w:sz w:val="18"/>
          <w:szCs w:val="18"/>
        </w:rPr>
        <w:t>Lengua</w:t>
      </w:r>
      <w:proofErr w:type="spellEnd"/>
      <w:r w:rsidRPr="006D3AF6">
        <w:rPr>
          <w:i/>
          <w:sz w:val="18"/>
          <w:szCs w:val="18"/>
        </w:rPr>
        <w:t xml:space="preserve">, que el </w:t>
      </w:r>
      <w:proofErr w:type="spellStart"/>
      <w:r w:rsidRPr="006D3AF6">
        <w:rPr>
          <w:i/>
          <w:sz w:val="18"/>
          <w:szCs w:val="18"/>
        </w:rPr>
        <w:t>cerebro</w:t>
      </w:r>
      <w:proofErr w:type="spellEnd"/>
      <w:r w:rsidRPr="006D3AF6">
        <w:rPr>
          <w:i/>
          <w:sz w:val="18"/>
          <w:szCs w:val="18"/>
        </w:rPr>
        <w:t xml:space="preserve"> te </w:t>
      </w:r>
      <w:proofErr w:type="spellStart"/>
      <w:r w:rsidRPr="006D3AF6">
        <w:rPr>
          <w:i/>
          <w:sz w:val="18"/>
          <w:szCs w:val="18"/>
        </w:rPr>
        <w:t>seguirá</w:t>
      </w:r>
      <w:proofErr w:type="spellEnd"/>
      <w:r w:rsidRPr="006D3AF6">
        <w:rPr>
          <w:i/>
          <w:sz w:val="18"/>
          <w:szCs w:val="18"/>
        </w:rPr>
        <w:t xml:space="preserve">. 75 acciones </w:t>
      </w:r>
      <w:proofErr w:type="spellStart"/>
      <w:r w:rsidRPr="006D3AF6">
        <w:rPr>
          <w:i/>
          <w:sz w:val="18"/>
          <w:szCs w:val="18"/>
        </w:rPr>
        <w:t>lingüísticas</w:t>
      </w:r>
      <w:proofErr w:type="spellEnd"/>
      <w:r w:rsidRPr="006D3AF6">
        <w:rPr>
          <w:i/>
          <w:sz w:val="18"/>
          <w:szCs w:val="18"/>
        </w:rPr>
        <w:t xml:space="preserve"> para </w:t>
      </w:r>
      <w:proofErr w:type="spellStart"/>
      <w:r w:rsidRPr="006D3AF6">
        <w:rPr>
          <w:i/>
          <w:sz w:val="18"/>
          <w:szCs w:val="18"/>
        </w:rPr>
        <w:t>enseñar</w:t>
      </w:r>
      <w:proofErr w:type="spellEnd"/>
      <w:r w:rsidRPr="006D3AF6">
        <w:rPr>
          <w:i/>
          <w:sz w:val="18"/>
          <w:szCs w:val="18"/>
        </w:rPr>
        <w:t xml:space="preserve"> a pensar </w:t>
      </w:r>
      <w:proofErr w:type="spellStart"/>
      <w:r w:rsidRPr="006D3AF6">
        <w:rPr>
          <w:i/>
          <w:sz w:val="18"/>
          <w:szCs w:val="18"/>
        </w:rPr>
        <w:t>Ciencias</w:t>
      </w:r>
      <w:proofErr w:type="spellEnd"/>
      <w:r w:rsidRPr="006D3AF6">
        <w:rPr>
          <w:i/>
          <w:sz w:val="18"/>
          <w:szCs w:val="18"/>
        </w:rPr>
        <w:t xml:space="preserve">. </w:t>
      </w:r>
      <w:r w:rsidRPr="006D3AF6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6D3AF6">
          <w:rPr>
            <w:rStyle w:val="Hipervnculo"/>
            <w:sz w:val="18"/>
            <w:szCs w:val="18"/>
          </w:rPr>
          <w:t>https://wp.me/p25seH-ZR</w:t>
        </w:r>
      </w:hyperlink>
      <w:r w:rsidRPr="006D3AF6">
        <w:rPr>
          <w:sz w:val="18"/>
          <w:szCs w:val="18"/>
        </w:rPr>
        <w:t xml:space="preserve">  </w:t>
      </w:r>
    </w:p>
    <w:sectPr w:rsidR="006D3AF6" w:rsidRPr="00C00ADC" w:rsidSect="006D3AF6">
      <w:headerReference w:type="default" r:id="rId9"/>
      <w:pgSz w:w="11906" w:h="16838"/>
      <w:pgMar w:top="993" w:right="170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488" w:rsidRDefault="00312488" w:rsidP="00987E6F">
      <w:r>
        <w:separator/>
      </w:r>
    </w:p>
  </w:endnote>
  <w:endnote w:type="continuationSeparator" w:id="0">
    <w:p w:rsidR="00312488" w:rsidRDefault="00312488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488" w:rsidRDefault="00312488" w:rsidP="00987E6F">
      <w:r>
        <w:separator/>
      </w:r>
    </w:p>
  </w:footnote>
  <w:footnote w:type="continuationSeparator" w:id="0">
    <w:p w:rsidR="00312488" w:rsidRDefault="00312488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2B3A46"/>
    <w:rsid w:val="00312488"/>
    <w:rsid w:val="004C2656"/>
    <w:rsid w:val="005716C8"/>
    <w:rsid w:val="006946B9"/>
    <w:rsid w:val="006D3AF6"/>
    <w:rsid w:val="008B76D6"/>
    <w:rsid w:val="00987E6F"/>
    <w:rsid w:val="00A77563"/>
    <w:rsid w:val="00AE1234"/>
    <w:rsid w:val="00B762E7"/>
    <w:rsid w:val="00C00ADC"/>
    <w:rsid w:val="00F4400B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645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2022-10-10T16:15:00Z</cp:lastPrinted>
  <dcterms:created xsi:type="dcterms:W3CDTF">2021-03-20T15:55:00Z</dcterms:created>
  <dcterms:modified xsi:type="dcterms:W3CDTF">2022-10-10T16:15:00Z</dcterms:modified>
</cp:coreProperties>
</file>