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43C" w:rsidRDefault="005D0AA1" w:rsidP="005D0AA1">
      <w:pPr>
        <w:pStyle w:val="Titulo2"/>
        <w:rPr>
          <w:lang w:val="ca-ES"/>
        </w:rPr>
      </w:pPr>
      <w:bookmarkStart w:id="0" w:name="_Toc53396122"/>
      <w:r w:rsidRPr="00927300">
        <w:rPr>
          <w:lang w:val="ca-ES"/>
        </w:rPr>
        <w:t xml:space="preserve">Habilitats </w:t>
      </w:r>
      <w:proofErr w:type="spellStart"/>
      <w:r w:rsidRPr="00927300">
        <w:rPr>
          <w:lang w:val="ca-ES"/>
        </w:rPr>
        <w:t>cognitivo</w:t>
      </w:r>
      <w:proofErr w:type="spellEnd"/>
      <w:r w:rsidRPr="00927300">
        <w:rPr>
          <w:lang w:val="ca-ES"/>
        </w:rPr>
        <w:t>-lingüístiques.</w:t>
      </w:r>
    </w:p>
    <w:p w:rsidR="005D0AA1" w:rsidRPr="0019443C" w:rsidRDefault="005D0AA1" w:rsidP="005D0AA1">
      <w:pPr>
        <w:pStyle w:val="Titulo2"/>
        <w:rPr>
          <w:sz w:val="24"/>
          <w:lang w:val="ca-ES"/>
        </w:rPr>
      </w:pPr>
      <w:r w:rsidRPr="00927300">
        <w:rPr>
          <w:lang w:val="ca-ES"/>
        </w:rPr>
        <w:t xml:space="preserve"> </w:t>
      </w:r>
      <w:r w:rsidRPr="0019443C">
        <w:rPr>
          <w:sz w:val="24"/>
          <w:lang w:val="ca-ES"/>
        </w:rPr>
        <w:t>Iniciadors, connectors i gèneres discursius</w:t>
      </w:r>
      <w:bookmarkEnd w:id="0"/>
    </w:p>
    <w:p w:rsidR="005D0AA1" w:rsidRPr="00927300" w:rsidRDefault="005D0AA1" w:rsidP="005D0AA1">
      <w:pPr>
        <w:widowControl/>
        <w:suppressAutoHyphens w:val="0"/>
        <w:rPr>
          <w:szCs w:val="22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3827"/>
      </w:tblGrid>
      <w:tr w:rsidR="005D0AA1" w:rsidRPr="00927300" w:rsidTr="002171DF">
        <w:tc>
          <w:tcPr>
            <w:tcW w:w="5955" w:type="dxa"/>
            <w:tcBorders>
              <w:bottom w:val="single" w:sz="24" w:space="0" w:color="auto"/>
            </w:tcBorders>
            <w:shd w:val="clear" w:color="auto" w:fill="auto"/>
          </w:tcPr>
          <w:p w:rsidR="005D0AA1" w:rsidRPr="00927300" w:rsidRDefault="005D0AA1" w:rsidP="008561DE">
            <w:pPr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 xml:space="preserve">Destreses de pensament, Exemple, Gèneres discursius </w:t>
            </w:r>
          </w:p>
        </w:tc>
        <w:tc>
          <w:tcPr>
            <w:tcW w:w="3827" w:type="dxa"/>
            <w:tcBorders>
              <w:bottom w:val="single" w:sz="24" w:space="0" w:color="auto"/>
            </w:tcBorders>
            <w:shd w:val="clear" w:color="auto" w:fill="auto"/>
          </w:tcPr>
          <w:p w:rsidR="005D0AA1" w:rsidRPr="00927300" w:rsidRDefault="005D0AA1" w:rsidP="008561DE">
            <w:pPr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Iniciadors, connectors i Característiques lingüístiques</w:t>
            </w:r>
          </w:p>
        </w:tc>
      </w:tr>
      <w:tr w:rsidR="005D0AA1" w:rsidRPr="00927300" w:rsidTr="005D0AA1">
        <w:tc>
          <w:tcPr>
            <w:tcW w:w="9782" w:type="dxa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D0AA1" w:rsidRPr="00927300" w:rsidRDefault="005D0AA1" w:rsidP="008561DE">
            <w:pPr>
              <w:rPr>
                <w:b/>
                <w:smallCaps/>
                <w:noProof/>
                <w:kern w:val="18"/>
                <w:sz w:val="24"/>
              </w:rPr>
            </w:pPr>
            <w:r w:rsidRPr="00927300">
              <w:rPr>
                <w:b/>
                <w:smallCaps/>
                <w:noProof/>
                <w:kern w:val="18"/>
                <w:sz w:val="24"/>
              </w:rPr>
              <w:t>EXPLICAR</w:t>
            </w:r>
          </w:p>
        </w:tc>
      </w:tr>
      <w:tr w:rsidR="005D0AA1" w:rsidRPr="00927300" w:rsidTr="002171DF">
        <w:tc>
          <w:tcPr>
            <w:tcW w:w="595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5D0AA1" w:rsidRPr="00927300" w:rsidRDefault="005D0AA1" w:rsidP="008561DE">
            <w:pPr>
              <w:rPr>
                <w:noProof/>
                <w:sz w:val="18"/>
                <w:szCs w:val="18"/>
              </w:rPr>
            </w:pPr>
            <w:r w:rsidRPr="00927300">
              <w:rPr>
                <w:noProof/>
                <w:sz w:val="18"/>
                <w:szCs w:val="18"/>
              </w:rPr>
              <w:t>Establir relacions causa-efecte entre fets, que donen sentit als fets o esdeveniments. El perquè.</w:t>
            </w:r>
          </w:p>
          <w:p w:rsidR="005D0AA1" w:rsidRPr="00927300" w:rsidRDefault="005D0AA1" w:rsidP="008561DE">
            <w:pPr>
              <w:rPr>
                <w:noProof/>
                <w:sz w:val="18"/>
                <w:szCs w:val="18"/>
              </w:rPr>
            </w:pPr>
          </w:p>
          <w:p w:rsidR="005D0AA1" w:rsidRPr="00927300" w:rsidRDefault="005D0AA1" w:rsidP="005D0AA1">
            <w:pPr>
              <w:pStyle w:val="Prrafodelista"/>
              <w:numPr>
                <w:ilvl w:val="0"/>
                <w:numId w:val="3"/>
              </w:numPr>
              <w:contextualSpacing/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Analitzar</w:t>
            </w:r>
          </w:p>
          <w:p w:rsidR="005D0AA1" w:rsidRPr="00927300" w:rsidRDefault="005D0AA1" w:rsidP="005D0AA1">
            <w:pPr>
              <w:pStyle w:val="Prrafodelista"/>
              <w:numPr>
                <w:ilvl w:val="0"/>
                <w:numId w:val="3"/>
              </w:numPr>
              <w:contextualSpacing/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Definir o identificar</w:t>
            </w:r>
          </w:p>
          <w:p w:rsidR="005D0AA1" w:rsidRPr="00927300" w:rsidRDefault="005D0AA1" w:rsidP="005D0AA1">
            <w:pPr>
              <w:pStyle w:val="Prrafodelista"/>
              <w:numPr>
                <w:ilvl w:val="0"/>
                <w:numId w:val="3"/>
              </w:numPr>
              <w:contextualSpacing/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Relacionar</w:t>
            </w:r>
          </w:p>
          <w:p w:rsidR="005D0AA1" w:rsidRPr="00927300" w:rsidRDefault="005D0AA1" w:rsidP="005D0AA1">
            <w:pPr>
              <w:pStyle w:val="Prrafodelista"/>
              <w:numPr>
                <w:ilvl w:val="0"/>
                <w:numId w:val="3"/>
              </w:numPr>
              <w:contextualSpacing/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Induir</w:t>
            </w:r>
          </w:p>
          <w:p w:rsidR="005D0AA1" w:rsidRPr="00927300" w:rsidRDefault="005D0AA1" w:rsidP="005D0AA1">
            <w:pPr>
              <w:pStyle w:val="Prrafodelista"/>
              <w:numPr>
                <w:ilvl w:val="0"/>
                <w:numId w:val="3"/>
              </w:numPr>
              <w:contextualSpacing/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Sintetitzar</w:t>
            </w:r>
          </w:p>
          <w:p w:rsidR="005D0AA1" w:rsidRPr="00927300" w:rsidRDefault="005D0AA1" w:rsidP="005D0AA1">
            <w:pPr>
              <w:pStyle w:val="Prrafodelista"/>
              <w:numPr>
                <w:ilvl w:val="0"/>
                <w:numId w:val="3"/>
              </w:numPr>
              <w:contextualSpacing/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Deduir</w:t>
            </w:r>
          </w:p>
          <w:p w:rsidR="005D0AA1" w:rsidRPr="00927300" w:rsidRDefault="005D0AA1" w:rsidP="008561DE">
            <w:pPr>
              <w:rPr>
                <w:noProof/>
                <w:sz w:val="18"/>
                <w:szCs w:val="18"/>
              </w:rPr>
            </w:pPr>
          </w:p>
          <w:p w:rsidR="005D0AA1" w:rsidRPr="00927300" w:rsidRDefault="005D0AA1" w:rsidP="008561DE">
            <w:pPr>
              <w:jc w:val="both"/>
              <w:rPr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Exemple</w:t>
            </w:r>
            <w:r w:rsidRPr="00927300">
              <w:rPr>
                <w:noProof/>
                <w:sz w:val="18"/>
                <w:szCs w:val="18"/>
              </w:rPr>
              <w:t xml:space="preserve">: </w:t>
            </w:r>
            <w:r w:rsidRPr="00927300">
              <w:rPr>
                <w:i/>
                <w:noProof/>
                <w:sz w:val="18"/>
                <w:szCs w:val="18"/>
              </w:rPr>
              <w:t>El gràfic de lluminositat complet està format per dues parts que es repeteixen: període de lluminositat estable i descens, pausa i de nou augment fins a la lluminositat inicial. Podem identificar-los com a etapa basal i etapa d’enfosquiment. Aquest esdeveniment és similar al que passa en un Eclipe quan un planeta s’interposa entre el Sol i l’observador. El que observem pot ser degut a que un cos (possiblement un planeta) s’interposi entre l’estrella i nosaltres de forma periòdica. Això significaria que pot existir un planeta orbitant al voltant d’una estrella, de manera que a cada volta a la seva estrella s’interposi, generant la disminució de lluminositat, el que podríem anomenar trànsit planetari.</w:t>
            </w:r>
          </w:p>
          <w:p w:rsidR="005D0AA1" w:rsidRPr="00927300" w:rsidRDefault="005D0AA1" w:rsidP="008561DE">
            <w:pPr>
              <w:rPr>
                <w:noProof/>
                <w:sz w:val="18"/>
                <w:szCs w:val="18"/>
              </w:rPr>
            </w:pPr>
          </w:p>
          <w:p w:rsidR="005D0AA1" w:rsidRPr="00927300" w:rsidRDefault="005D0AA1" w:rsidP="008561DE">
            <w:pPr>
              <w:rPr>
                <w:noProof/>
                <w:sz w:val="18"/>
                <w:szCs w:val="18"/>
              </w:rPr>
            </w:pPr>
            <w:r w:rsidRPr="00927300">
              <w:rPr>
                <w:b/>
                <w:color w:val="000000" w:themeColor="text1"/>
                <w:sz w:val="18"/>
                <w:szCs w:val="18"/>
              </w:rPr>
              <w:t>Gèneres discursius</w:t>
            </w:r>
            <w:r w:rsidRPr="00927300">
              <w:rPr>
                <w:color w:val="000000" w:themeColor="text1"/>
                <w:sz w:val="18"/>
                <w:szCs w:val="18"/>
              </w:rPr>
              <w:t>: seminari de laboratori, introducció o conclusions d'un article científic, principis de funcionament d'un projecte tecnològic, interpretació d'un relleu geològic o jaciment paleontològic.</w:t>
            </w:r>
          </w:p>
          <w:p w:rsidR="005D0AA1" w:rsidRPr="00927300" w:rsidRDefault="005D0AA1" w:rsidP="008561DE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5D0AA1" w:rsidRPr="00927300" w:rsidRDefault="005D0AA1" w:rsidP="008561DE">
            <w:pPr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Iniciadors</w:t>
            </w:r>
          </w:p>
          <w:p w:rsidR="005D0AA1" w:rsidRPr="00927300" w:rsidRDefault="005D0AA1" w:rsidP="008561DE">
            <w:pPr>
              <w:rPr>
                <w:i/>
                <w:noProof/>
                <w:sz w:val="18"/>
                <w:szCs w:val="18"/>
              </w:rPr>
            </w:pPr>
            <w:r w:rsidRPr="00927300">
              <w:rPr>
                <w:i/>
                <w:noProof/>
                <w:sz w:val="18"/>
                <w:szCs w:val="18"/>
              </w:rPr>
              <w:t>Per què?</w:t>
            </w:r>
          </w:p>
          <w:p w:rsidR="005D0AA1" w:rsidRPr="00927300" w:rsidRDefault="005D0AA1" w:rsidP="008561DE">
            <w:pPr>
              <w:rPr>
                <w:i/>
                <w:noProof/>
                <w:sz w:val="18"/>
                <w:szCs w:val="18"/>
              </w:rPr>
            </w:pPr>
            <w:r w:rsidRPr="00927300">
              <w:rPr>
                <w:i/>
                <w:noProof/>
                <w:sz w:val="18"/>
                <w:szCs w:val="18"/>
              </w:rPr>
              <w:t>Com?</w:t>
            </w:r>
          </w:p>
          <w:p w:rsidR="005D0AA1" w:rsidRPr="00927300" w:rsidRDefault="005D0AA1" w:rsidP="008561DE">
            <w:pPr>
              <w:rPr>
                <w:i/>
                <w:noProof/>
                <w:sz w:val="18"/>
                <w:szCs w:val="18"/>
              </w:rPr>
            </w:pPr>
            <w:r w:rsidRPr="00927300">
              <w:rPr>
                <w:i/>
                <w:noProof/>
                <w:sz w:val="18"/>
                <w:szCs w:val="18"/>
              </w:rPr>
              <w:t>Què passa si ...? Quina diferència fa ...?</w:t>
            </w:r>
          </w:p>
          <w:p w:rsidR="005D0AA1" w:rsidRPr="00927300" w:rsidRDefault="005D0AA1" w:rsidP="008561DE">
            <w:pPr>
              <w:rPr>
                <w:i/>
                <w:noProof/>
                <w:sz w:val="18"/>
                <w:szCs w:val="18"/>
              </w:rPr>
            </w:pPr>
            <w:r w:rsidRPr="00927300">
              <w:rPr>
                <w:i/>
                <w:noProof/>
                <w:sz w:val="18"/>
                <w:szCs w:val="18"/>
              </w:rPr>
              <w:t>Què pauta compleix el sistema?</w:t>
            </w:r>
          </w:p>
          <w:p w:rsidR="005D0AA1" w:rsidRPr="00927300" w:rsidRDefault="005D0AA1" w:rsidP="008561DE">
            <w:pPr>
              <w:rPr>
                <w:i/>
                <w:noProof/>
                <w:sz w:val="18"/>
                <w:szCs w:val="18"/>
              </w:rPr>
            </w:pPr>
            <w:r w:rsidRPr="00927300">
              <w:rPr>
                <w:i/>
                <w:noProof/>
                <w:sz w:val="18"/>
                <w:szCs w:val="18"/>
              </w:rPr>
              <w:t>De quin sistema forma part?</w:t>
            </w:r>
          </w:p>
          <w:p w:rsidR="005D0AA1" w:rsidRPr="00927300" w:rsidRDefault="005D0AA1" w:rsidP="008561DE">
            <w:pPr>
              <w:rPr>
                <w:i/>
                <w:noProof/>
                <w:sz w:val="18"/>
                <w:szCs w:val="18"/>
              </w:rPr>
            </w:pPr>
            <w:r w:rsidRPr="00927300">
              <w:rPr>
                <w:i/>
                <w:noProof/>
                <w:sz w:val="18"/>
                <w:szCs w:val="18"/>
              </w:rPr>
              <w:t>A causa de què ...?</w:t>
            </w:r>
          </w:p>
          <w:p w:rsidR="005D0AA1" w:rsidRPr="00927300" w:rsidRDefault="005D0AA1" w:rsidP="008561DE">
            <w:pPr>
              <w:rPr>
                <w:i/>
                <w:noProof/>
                <w:sz w:val="18"/>
                <w:szCs w:val="18"/>
              </w:rPr>
            </w:pPr>
            <w:r w:rsidRPr="00927300">
              <w:rPr>
                <w:i/>
                <w:noProof/>
                <w:sz w:val="18"/>
                <w:szCs w:val="18"/>
              </w:rPr>
              <w:t>Quin és el mecanisme pel qual ...?</w:t>
            </w:r>
          </w:p>
          <w:p w:rsidR="005D0AA1" w:rsidRPr="00927300" w:rsidRDefault="005D0AA1" w:rsidP="008561DE">
            <w:pPr>
              <w:rPr>
                <w:noProof/>
                <w:sz w:val="18"/>
                <w:szCs w:val="18"/>
              </w:rPr>
            </w:pPr>
          </w:p>
          <w:p w:rsidR="005D0AA1" w:rsidRPr="00927300" w:rsidRDefault="005D0AA1" w:rsidP="008561DE">
            <w:pPr>
              <w:tabs>
                <w:tab w:val="left" w:pos="1565"/>
              </w:tabs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 xml:space="preserve">Connectors: </w:t>
            </w:r>
            <w:r w:rsidRPr="00927300">
              <w:rPr>
                <w:i/>
                <w:noProof/>
                <w:sz w:val="18"/>
                <w:szCs w:val="18"/>
              </w:rPr>
              <w:t>així doncs, perquè, per tant, a causa de, en reacció a, de manera que ...</w:t>
            </w:r>
          </w:p>
          <w:p w:rsidR="005D0AA1" w:rsidRPr="00927300" w:rsidRDefault="005D0AA1" w:rsidP="008561DE">
            <w:pPr>
              <w:tabs>
                <w:tab w:val="left" w:pos="1565"/>
              </w:tabs>
              <w:rPr>
                <w:b/>
                <w:noProof/>
                <w:sz w:val="18"/>
                <w:szCs w:val="18"/>
              </w:rPr>
            </w:pPr>
          </w:p>
          <w:p w:rsidR="005D0AA1" w:rsidRPr="00927300" w:rsidRDefault="005D0AA1" w:rsidP="008561DE">
            <w:pPr>
              <w:jc w:val="both"/>
              <w:rPr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 xml:space="preserve">Característiques lingüístiques: </w:t>
            </w:r>
            <w:r w:rsidRPr="00927300">
              <w:rPr>
                <w:noProof/>
                <w:sz w:val="18"/>
                <w:szCs w:val="18"/>
              </w:rPr>
              <w:t>Present d'indicatiu, condicional. Oracions subordinades (causals, consecutives i finals). Adverbis de manera i connectors i conjuncions causals. Identificació de les relacions i regulacions que participen en el procés o esdeveniment. Ús de dibuixos, gràfics i conversa amb maquetes i signes gestuals (amb les mans o objectes).</w:t>
            </w:r>
          </w:p>
          <w:p w:rsidR="005D0AA1" w:rsidRPr="00927300" w:rsidRDefault="005D0AA1" w:rsidP="008561DE">
            <w:pPr>
              <w:tabs>
                <w:tab w:val="left" w:pos="1565"/>
              </w:tabs>
              <w:rPr>
                <w:noProof/>
                <w:sz w:val="18"/>
                <w:szCs w:val="18"/>
              </w:rPr>
            </w:pPr>
          </w:p>
        </w:tc>
      </w:tr>
    </w:tbl>
    <w:p w:rsidR="005D0AA1" w:rsidRPr="00927300" w:rsidRDefault="005D0AA1" w:rsidP="005D0AA1">
      <w:pPr>
        <w:ind w:left="346"/>
        <w:rPr>
          <w:noProof/>
          <w:szCs w:val="22"/>
        </w:rPr>
      </w:pPr>
    </w:p>
    <w:p w:rsidR="005D0AA1" w:rsidRDefault="005D0AA1" w:rsidP="005D0AA1">
      <w:pPr>
        <w:tabs>
          <w:tab w:val="left" w:pos="2141"/>
        </w:tabs>
        <w:jc w:val="both"/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Aquesta síntesi proposa, per a cada habilitat </w:t>
      </w:r>
      <w:proofErr w:type="spellStart"/>
      <w:r w:rsidRPr="00927300">
        <w:rPr>
          <w:bCs/>
          <w:sz w:val="18"/>
          <w:szCs w:val="18"/>
        </w:rPr>
        <w:t>cognitivo</w:t>
      </w:r>
      <w:proofErr w:type="spellEnd"/>
      <w:r w:rsidRPr="00927300">
        <w:rPr>
          <w:bCs/>
          <w:sz w:val="18"/>
          <w:szCs w:val="18"/>
        </w:rPr>
        <w:t xml:space="preserve">-lingüística, destreses de pensament relacionades, iniciadors i connectors, Exemples i Gèneres discursius associats. Cada habilitat </w:t>
      </w:r>
      <w:proofErr w:type="spellStart"/>
      <w:r w:rsidRPr="00927300">
        <w:rPr>
          <w:bCs/>
          <w:sz w:val="18"/>
          <w:szCs w:val="18"/>
        </w:rPr>
        <w:t>cognitivo</w:t>
      </w:r>
      <w:proofErr w:type="spellEnd"/>
      <w:r w:rsidRPr="00927300">
        <w:rPr>
          <w:bCs/>
          <w:sz w:val="18"/>
          <w:szCs w:val="18"/>
        </w:rPr>
        <w:t xml:space="preserve">-lingüística pot associar-se principalment a una tipologia textual. Convé tenir en compte que existeixen diferents mencions de el text explicatiu (interpretatiu, expositiu) amb diferents connotacions. No s'ha inclòs el text instructiu proposat per altres autors. </w:t>
      </w:r>
    </w:p>
    <w:p w:rsidR="008E4A2D" w:rsidRDefault="008E4A2D" w:rsidP="005D0AA1">
      <w:pPr>
        <w:tabs>
          <w:tab w:val="left" w:pos="2141"/>
        </w:tabs>
        <w:jc w:val="both"/>
        <w:rPr>
          <w:bCs/>
          <w:sz w:val="18"/>
          <w:szCs w:val="18"/>
        </w:rPr>
      </w:pPr>
    </w:p>
    <w:p w:rsidR="008E4A2D" w:rsidRPr="00927300" w:rsidRDefault="008E4A2D" w:rsidP="008E4A2D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8E4A2D" w:rsidRPr="00927300" w:rsidRDefault="008E4A2D" w:rsidP="008E4A2D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/>
          <w:bCs/>
          <w:szCs w:val="22"/>
        </w:rPr>
      </w:pPr>
      <w:r w:rsidRPr="00927300">
        <w:rPr>
          <w:bCs/>
          <w:sz w:val="18"/>
          <w:szCs w:val="18"/>
        </w:rPr>
        <w:t>Els alumnes usen el suport per analitzar o classificar textos segons la tipologia, diferenciant diferents textos o diferents parts d’un mateix text.</w:t>
      </w:r>
    </w:p>
    <w:p w:rsidR="008E4A2D" w:rsidRPr="00927300" w:rsidRDefault="008E4A2D" w:rsidP="008E4A2D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/>
          <w:bCs/>
          <w:szCs w:val="22"/>
        </w:rPr>
      </w:pPr>
      <w:r w:rsidRPr="00927300">
        <w:rPr>
          <w:bCs/>
          <w:sz w:val="18"/>
          <w:szCs w:val="18"/>
        </w:rPr>
        <w:t>Suport per proporcionar a l’alumnat perquè elabori o avaluï textos de cada tipus.</w:t>
      </w:r>
    </w:p>
    <w:p w:rsidR="008E4A2D" w:rsidRPr="00927300" w:rsidRDefault="008E4A2D" w:rsidP="008E4A2D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/>
          <w:bCs/>
          <w:szCs w:val="22"/>
        </w:rPr>
      </w:pPr>
      <w:r w:rsidRPr="00927300">
        <w:rPr>
          <w:bCs/>
          <w:sz w:val="18"/>
          <w:szCs w:val="18"/>
        </w:rPr>
        <w:t xml:space="preserve">Eina perquè el docent pugui configurar plantilles de diferents gèneres, seqüenciant els diferents tipus de text que els configuren. </w:t>
      </w:r>
    </w:p>
    <w:p w:rsidR="008E4A2D" w:rsidRDefault="008E4A2D" w:rsidP="008E4A2D">
      <w:bookmarkStart w:id="1" w:name="_GoBack"/>
      <w:bookmarkEnd w:id="1"/>
    </w:p>
    <w:p w:rsidR="005D0AA1" w:rsidRPr="008E4A2D" w:rsidRDefault="008E4A2D" w:rsidP="005D0AA1">
      <w:pPr>
        <w:tabs>
          <w:tab w:val="left" w:pos="2141"/>
        </w:tabs>
        <w:rPr>
          <w:b/>
          <w:bCs/>
          <w:sz w:val="18"/>
          <w:szCs w:val="18"/>
        </w:rPr>
      </w:pPr>
      <w:r w:rsidRPr="008E4A2D">
        <w:rPr>
          <w:b/>
          <w:bCs/>
          <w:sz w:val="18"/>
          <w:szCs w:val="18"/>
        </w:rPr>
        <w:t>Publicacions relacionades:</w:t>
      </w:r>
    </w:p>
    <w:p w:rsidR="005D0AA1" w:rsidRPr="00927300" w:rsidRDefault="005D0AA1" w:rsidP="005D0AA1">
      <w:pPr>
        <w:tabs>
          <w:tab w:val="left" w:pos="2141"/>
        </w:tabs>
        <w:rPr>
          <w:bCs/>
          <w:sz w:val="18"/>
          <w:szCs w:val="18"/>
        </w:rPr>
      </w:pPr>
    </w:p>
    <w:p w:rsidR="005D0AA1" w:rsidRPr="00927300" w:rsidRDefault="005D0AA1" w:rsidP="005D0AA1">
      <w:pPr>
        <w:pStyle w:val="Prrafodelista"/>
        <w:numPr>
          <w:ilvl w:val="0"/>
          <w:numId w:val="4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927300">
        <w:rPr>
          <w:bCs/>
          <w:i/>
          <w:sz w:val="18"/>
          <w:szCs w:val="18"/>
        </w:rPr>
        <w:t>Aprendre ciències tot aprenent a escriure ciència</w:t>
      </w:r>
      <w:r w:rsidRPr="00927300">
        <w:rPr>
          <w:bCs/>
          <w:sz w:val="18"/>
          <w:szCs w:val="18"/>
        </w:rPr>
        <w:t xml:space="preserve">. (2003). Edicions 62. Neus </w:t>
      </w:r>
      <w:proofErr w:type="spellStart"/>
      <w:r w:rsidRPr="00927300">
        <w:rPr>
          <w:bCs/>
          <w:sz w:val="18"/>
          <w:szCs w:val="18"/>
        </w:rPr>
        <w:t>Sanmartí</w:t>
      </w:r>
      <w:proofErr w:type="spellEnd"/>
      <w:r w:rsidRPr="00927300">
        <w:rPr>
          <w:bCs/>
          <w:sz w:val="18"/>
          <w:szCs w:val="18"/>
        </w:rPr>
        <w:t xml:space="preserve"> (</w:t>
      </w:r>
      <w:proofErr w:type="spellStart"/>
      <w:r w:rsidRPr="00927300">
        <w:rPr>
          <w:bCs/>
          <w:sz w:val="18"/>
          <w:szCs w:val="18"/>
        </w:rPr>
        <w:t>coord</w:t>
      </w:r>
      <w:proofErr w:type="spellEnd"/>
      <w:r w:rsidRPr="00927300">
        <w:rPr>
          <w:bCs/>
          <w:sz w:val="18"/>
          <w:szCs w:val="18"/>
        </w:rPr>
        <w:t>.) (2003).</w:t>
      </w:r>
    </w:p>
    <w:p w:rsidR="005D0AA1" w:rsidRPr="00927300" w:rsidRDefault="008E4A2D" w:rsidP="005D0AA1">
      <w:pPr>
        <w:pStyle w:val="Prrafodelista"/>
        <w:numPr>
          <w:ilvl w:val="0"/>
          <w:numId w:val="4"/>
        </w:numPr>
        <w:tabs>
          <w:tab w:val="left" w:pos="2141"/>
        </w:tabs>
        <w:contextualSpacing/>
        <w:rPr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4764405</wp:posOffset>
            </wp:positionH>
            <wp:positionV relativeFrom="paragraph">
              <wp:posOffset>64135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AA1" w:rsidRPr="00927300">
        <w:rPr>
          <w:bCs/>
          <w:sz w:val="18"/>
          <w:szCs w:val="18"/>
        </w:rPr>
        <w:t xml:space="preserve">La comunicació i les habilitats </w:t>
      </w:r>
      <w:proofErr w:type="spellStart"/>
      <w:r w:rsidR="005D0AA1" w:rsidRPr="00927300">
        <w:rPr>
          <w:bCs/>
          <w:sz w:val="18"/>
          <w:szCs w:val="18"/>
        </w:rPr>
        <w:t>cognitivo</w:t>
      </w:r>
      <w:proofErr w:type="spellEnd"/>
      <w:r w:rsidR="005D0AA1">
        <w:rPr>
          <w:bCs/>
          <w:sz w:val="18"/>
          <w:szCs w:val="18"/>
        </w:rPr>
        <w:t>-</w:t>
      </w:r>
      <w:r w:rsidR="005D0AA1" w:rsidRPr="00927300">
        <w:rPr>
          <w:bCs/>
          <w:sz w:val="18"/>
          <w:szCs w:val="18"/>
        </w:rPr>
        <w:t>lingüístiques. (1998) Jorba, J. A: J. Jorba et al. (</w:t>
      </w:r>
      <w:proofErr w:type="spellStart"/>
      <w:r w:rsidR="005D0AA1" w:rsidRPr="00927300">
        <w:rPr>
          <w:bCs/>
          <w:sz w:val="18"/>
          <w:szCs w:val="18"/>
        </w:rPr>
        <w:t>Eds</w:t>
      </w:r>
      <w:proofErr w:type="spellEnd"/>
      <w:r w:rsidR="005D0AA1" w:rsidRPr="00927300">
        <w:rPr>
          <w:bCs/>
          <w:sz w:val="18"/>
          <w:szCs w:val="18"/>
        </w:rPr>
        <w:t xml:space="preserve">.), </w:t>
      </w:r>
      <w:r w:rsidR="005D0AA1" w:rsidRPr="00927300">
        <w:rPr>
          <w:bCs/>
          <w:i/>
          <w:sz w:val="18"/>
          <w:szCs w:val="18"/>
        </w:rPr>
        <w:t>Parlar escriure per aprendre</w:t>
      </w:r>
      <w:r w:rsidR="005D0AA1" w:rsidRPr="00927300">
        <w:rPr>
          <w:bCs/>
          <w:sz w:val="18"/>
          <w:szCs w:val="18"/>
        </w:rPr>
        <w:t xml:space="preserve"> (</w:t>
      </w:r>
      <w:proofErr w:type="spellStart"/>
      <w:r w:rsidR="005D0AA1" w:rsidRPr="00927300">
        <w:rPr>
          <w:bCs/>
          <w:sz w:val="18"/>
          <w:szCs w:val="18"/>
        </w:rPr>
        <w:t>pp</w:t>
      </w:r>
      <w:proofErr w:type="spellEnd"/>
      <w:r w:rsidR="005D0AA1" w:rsidRPr="00927300">
        <w:rPr>
          <w:bCs/>
          <w:sz w:val="18"/>
          <w:szCs w:val="18"/>
        </w:rPr>
        <w:t>. 37-58). Bellaterra: ICE de la UAB.</w:t>
      </w:r>
    </w:p>
    <w:p w:rsidR="008E4A2D" w:rsidRDefault="005D0AA1" w:rsidP="008E4A2D">
      <w:pPr>
        <w:pStyle w:val="Prrafodelista"/>
        <w:numPr>
          <w:ilvl w:val="0"/>
          <w:numId w:val="4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Textos per llegir i aprendre Ciències socials. Col·lecció de materials didàctics. (2015) Educació Secundària Obligatòria. Servei d’Immersió i Acolliment Lingüístics. Departament d’Ensenyament. Generalitat de Catalunya. Dolors Quinqué.</w:t>
      </w:r>
    </w:p>
    <w:p w:rsidR="008E4A2D" w:rsidRPr="008E4A2D" w:rsidRDefault="008E4A2D" w:rsidP="008E4A2D">
      <w:pPr>
        <w:pStyle w:val="Prrafodelista"/>
        <w:tabs>
          <w:tab w:val="left" w:pos="2141"/>
        </w:tabs>
        <w:ind w:left="720"/>
        <w:contextualSpacing/>
        <w:rPr>
          <w:bCs/>
          <w:sz w:val="18"/>
          <w:szCs w:val="18"/>
        </w:rPr>
      </w:pPr>
    </w:p>
    <w:p w:rsidR="005D0AA1" w:rsidRPr="008E4A2D" w:rsidRDefault="008E4A2D" w:rsidP="009D25BF">
      <w:pPr>
        <w:pStyle w:val="Prrafodelista"/>
        <w:numPr>
          <w:ilvl w:val="0"/>
          <w:numId w:val="5"/>
        </w:numPr>
        <w:tabs>
          <w:tab w:val="left" w:pos="2141"/>
        </w:tabs>
        <w:contextualSpacing/>
        <w:rPr>
          <w:bCs/>
          <w:sz w:val="18"/>
          <w:szCs w:val="18"/>
        </w:rPr>
      </w:pPr>
      <w:proofErr w:type="spellStart"/>
      <w:r w:rsidRPr="008E4A2D">
        <w:rPr>
          <w:i/>
          <w:sz w:val="18"/>
          <w:szCs w:val="18"/>
        </w:rPr>
        <w:t>Mueve</w:t>
      </w:r>
      <w:proofErr w:type="spellEnd"/>
      <w:r w:rsidRPr="008E4A2D">
        <w:rPr>
          <w:i/>
          <w:sz w:val="18"/>
          <w:szCs w:val="18"/>
        </w:rPr>
        <w:t xml:space="preserve"> la </w:t>
      </w:r>
      <w:proofErr w:type="spellStart"/>
      <w:r w:rsidRPr="008E4A2D">
        <w:rPr>
          <w:i/>
          <w:sz w:val="18"/>
          <w:szCs w:val="18"/>
        </w:rPr>
        <w:t>Lengua</w:t>
      </w:r>
      <w:proofErr w:type="spellEnd"/>
      <w:r w:rsidRPr="008E4A2D">
        <w:rPr>
          <w:i/>
          <w:sz w:val="18"/>
          <w:szCs w:val="18"/>
        </w:rPr>
        <w:t xml:space="preserve">, que el </w:t>
      </w:r>
      <w:proofErr w:type="spellStart"/>
      <w:r w:rsidRPr="008E4A2D">
        <w:rPr>
          <w:i/>
          <w:sz w:val="18"/>
          <w:szCs w:val="18"/>
        </w:rPr>
        <w:t>cerebro</w:t>
      </w:r>
      <w:proofErr w:type="spellEnd"/>
      <w:r w:rsidRPr="008E4A2D">
        <w:rPr>
          <w:i/>
          <w:sz w:val="18"/>
          <w:szCs w:val="18"/>
        </w:rPr>
        <w:t xml:space="preserve"> te </w:t>
      </w:r>
      <w:proofErr w:type="spellStart"/>
      <w:r w:rsidRPr="008E4A2D">
        <w:rPr>
          <w:i/>
          <w:sz w:val="18"/>
          <w:szCs w:val="18"/>
        </w:rPr>
        <w:t>seguirá</w:t>
      </w:r>
      <w:proofErr w:type="spellEnd"/>
      <w:r w:rsidRPr="008E4A2D">
        <w:rPr>
          <w:i/>
          <w:sz w:val="18"/>
          <w:szCs w:val="18"/>
        </w:rPr>
        <w:t xml:space="preserve">. 75 acciones </w:t>
      </w:r>
      <w:proofErr w:type="spellStart"/>
      <w:r w:rsidRPr="008E4A2D">
        <w:rPr>
          <w:i/>
          <w:sz w:val="18"/>
          <w:szCs w:val="18"/>
        </w:rPr>
        <w:t>lingüísticas</w:t>
      </w:r>
      <w:proofErr w:type="spellEnd"/>
      <w:r w:rsidRPr="008E4A2D">
        <w:rPr>
          <w:i/>
          <w:sz w:val="18"/>
          <w:szCs w:val="18"/>
        </w:rPr>
        <w:t xml:space="preserve"> para </w:t>
      </w:r>
      <w:proofErr w:type="spellStart"/>
      <w:r w:rsidRPr="008E4A2D">
        <w:rPr>
          <w:i/>
          <w:sz w:val="18"/>
          <w:szCs w:val="18"/>
        </w:rPr>
        <w:t>enseñar</w:t>
      </w:r>
      <w:proofErr w:type="spellEnd"/>
      <w:r w:rsidRPr="008E4A2D">
        <w:rPr>
          <w:i/>
          <w:sz w:val="18"/>
          <w:szCs w:val="18"/>
        </w:rPr>
        <w:t xml:space="preserve"> a pensar </w:t>
      </w:r>
      <w:proofErr w:type="spellStart"/>
      <w:r w:rsidRPr="008E4A2D">
        <w:rPr>
          <w:i/>
          <w:sz w:val="18"/>
          <w:szCs w:val="18"/>
        </w:rPr>
        <w:t>Ciencias</w:t>
      </w:r>
      <w:proofErr w:type="spellEnd"/>
      <w:r w:rsidRPr="008E4A2D">
        <w:rPr>
          <w:i/>
          <w:sz w:val="18"/>
          <w:szCs w:val="18"/>
        </w:rPr>
        <w:t xml:space="preserve">. </w:t>
      </w:r>
      <w:r w:rsidRPr="008E4A2D">
        <w:rPr>
          <w:sz w:val="18"/>
          <w:szCs w:val="18"/>
        </w:rPr>
        <w:t xml:space="preserve">Barcelona (Graó) Jordi Domènech Casal (2022). Premi Joan Profitós d'assaig Pedagògic. </w:t>
      </w:r>
      <w:hyperlink r:id="rId6" w:history="1">
        <w:r w:rsidRPr="008E4A2D">
          <w:rPr>
            <w:rStyle w:val="Hipervnculo"/>
            <w:sz w:val="18"/>
            <w:szCs w:val="18"/>
          </w:rPr>
          <w:t>https://wp.me/p25seH-ZR</w:t>
        </w:r>
      </w:hyperlink>
      <w:r w:rsidRPr="008E4A2D">
        <w:rPr>
          <w:sz w:val="18"/>
          <w:szCs w:val="18"/>
        </w:rPr>
        <w:t xml:space="preserve">  </w:t>
      </w:r>
    </w:p>
    <w:sectPr w:rsidR="005D0AA1" w:rsidRPr="008E4A2D" w:rsidSect="008E4A2D">
      <w:pgSz w:w="11906" w:h="16838"/>
      <w:pgMar w:top="568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C65"/>
    <w:multiLevelType w:val="hybridMultilevel"/>
    <w:tmpl w:val="4D925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3201F"/>
    <w:multiLevelType w:val="hybridMultilevel"/>
    <w:tmpl w:val="0090FF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AA1"/>
    <w:rsid w:val="0019443C"/>
    <w:rsid w:val="002171DF"/>
    <w:rsid w:val="005D0AA1"/>
    <w:rsid w:val="007A7379"/>
    <w:rsid w:val="007B1ED4"/>
    <w:rsid w:val="008E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8437B"/>
  <w15:docId w15:val="{E3844408-CF75-4FF4-AE15-418EEF83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0AA1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5D0AA1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0AA1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5D0AA1"/>
    <w:pPr>
      <w:ind w:left="708"/>
    </w:pPr>
  </w:style>
  <w:style w:type="paragraph" w:customStyle="1" w:styleId="Titulo2">
    <w:name w:val="Titulo 2"/>
    <w:basedOn w:val="Ttulo1"/>
    <w:link w:val="Titulo2Car"/>
    <w:qFormat/>
    <w:rsid w:val="005D0AA1"/>
  </w:style>
  <w:style w:type="character" w:customStyle="1" w:styleId="Titulo2Car">
    <w:name w:val="Titulo 2 Car"/>
    <w:basedOn w:val="Ttulo1Car"/>
    <w:link w:val="Titulo2"/>
    <w:rsid w:val="005D0AA1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D0AA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D0AA1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character" w:styleId="Hipervnculo">
    <w:name w:val="Hyperlink"/>
    <w:basedOn w:val="Fuentedeprrafopredeter"/>
    <w:uiPriority w:val="99"/>
    <w:semiHidden/>
    <w:unhideWhenUsed/>
    <w:rsid w:val="008E4A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p.me/p25seH-Z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3</cp:revision>
  <dcterms:created xsi:type="dcterms:W3CDTF">2021-03-23T10:18:00Z</dcterms:created>
  <dcterms:modified xsi:type="dcterms:W3CDTF">2022-10-10T10:50:00Z</dcterms:modified>
</cp:coreProperties>
</file>