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B6" w:rsidRPr="00927300" w:rsidRDefault="003F23B6" w:rsidP="003F23B6">
      <w:pPr>
        <w:pStyle w:val="Titulo2"/>
        <w:rPr>
          <w:lang w:val="ca-ES"/>
        </w:rPr>
      </w:pPr>
      <w:r w:rsidRPr="00927300">
        <w:rPr>
          <w:lang w:val="ca-ES"/>
        </w:rPr>
        <w:t>Llista de comprovació per a la revisió/avaluació d’articles científics escolars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567"/>
        <w:gridCol w:w="2693"/>
      </w:tblGrid>
      <w:tr w:rsidR="003F23B6" w:rsidRPr="00927300" w:rsidTr="007B60A2">
        <w:trPr>
          <w:cantSplit/>
          <w:trHeight w:val="395"/>
        </w:trPr>
        <w:tc>
          <w:tcPr>
            <w:tcW w:w="6379" w:type="dxa"/>
            <w:gridSpan w:val="2"/>
            <w:shd w:val="clear" w:color="auto" w:fill="auto"/>
            <w:textDirection w:val="btLr"/>
            <w:vAlign w:val="center"/>
          </w:tcPr>
          <w:p w:rsidR="003F23B6" w:rsidRPr="00927300" w:rsidRDefault="003F23B6" w:rsidP="007B60A2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b/>
                <w:bCs/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b/>
                <w:bCs/>
                <w:iCs/>
                <w:sz w:val="32"/>
                <w:szCs w:val="32"/>
              </w:rPr>
              <w:t>✓</w:t>
            </w:r>
          </w:p>
        </w:tc>
        <w:tc>
          <w:tcPr>
            <w:tcW w:w="2693" w:type="dxa"/>
            <w:vAlign w:val="center"/>
          </w:tcPr>
          <w:p w:rsidR="003F23B6" w:rsidRPr="00927300" w:rsidRDefault="003F23B6" w:rsidP="007B60A2">
            <w:pPr>
              <w:jc w:val="center"/>
              <w:rPr>
                <w:b/>
                <w:bCs/>
                <w:iCs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bCs/>
                <w:iCs/>
                <w:smallCaps/>
                <w:kern w:val="18"/>
                <w:sz w:val="18"/>
                <w:szCs w:val="18"/>
              </w:rPr>
              <w:t>Comentaris de millora</w:t>
            </w:r>
          </w:p>
        </w:tc>
      </w:tr>
      <w:tr w:rsidR="003F23B6" w:rsidRPr="00927300" w:rsidTr="007B60A2"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TÍTOL / RRESUM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Enuncia les conclusions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És una afirmació o negació, no una pregunta.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rPr>
          <w:trHeight w:val="307"/>
        </w:trPr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Fa servir lèxic específic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rPr>
          <w:trHeight w:val="611"/>
        </w:trPr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El resum recull amb una frase cadascun dels apartats (introducció, Metodologia, Resultats, Conclusió)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INTRO.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 defineixen els termes de lèxic de la situació d'interès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Explica quin és l'objectiu o pregunta a investigar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Incorpora algun gràfic o imatge per aclarir lèxic o objectius.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Explica i justifica la hipòtesi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El text és </w:t>
            </w:r>
            <w:r w:rsidRPr="00927300">
              <w:rPr>
                <w:b/>
                <w:bCs/>
                <w:sz w:val="18"/>
                <w:szCs w:val="18"/>
              </w:rPr>
              <w:t>expositiu</w:t>
            </w:r>
            <w:r w:rsidRPr="00927300">
              <w:rPr>
                <w:sz w:val="18"/>
                <w:szCs w:val="18"/>
              </w:rPr>
              <w:t xml:space="preserve"> i fa servir connectors com </w:t>
            </w:r>
            <w:r w:rsidRPr="00927300">
              <w:rPr>
                <w:i/>
                <w:iCs/>
                <w:sz w:val="18"/>
                <w:szCs w:val="18"/>
              </w:rPr>
              <w:t xml:space="preserve">“està format per, són de diferents tipus,...”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MATERIAL i MÈTODES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Explica clarament els materials i estris, anomenant-los pel seu nom correcte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Fa servir magnituds i unitats correctes (grams, ºC, ...)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Enumera i detalla els passos a seguir (</w:t>
            </w:r>
            <w:r w:rsidRPr="00927300">
              <w:rPr>
                <w:i/>
                <w:iCs/>
                <w:sz w:val="18"/>
                <w:szCs w:val="18"/>
              </w:rPr>
              <w:t>En primer lloc, a continuació,...</w:t>
            </w:r>
            <w:r w:rsidRPr="00927300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Usa els noms correctes dels processos: </w:t>
            </w:r>
            <w:r w:rsidRPr="00927300">
              <w:rPr>
                <w:i/>
                <w:iCs/>
                <w:sz w:val="18"/>
                <w:szCs w:val="18"/>
              </w:rPr>
              <w:t xml:space="preserve">detectar, observar, </w:t>
            </w:r>
            <w:proofErr w:type="spellStart"/>
            <w:r w:rsidRPr="00927300">
              <w:rPr>
                <w:i/>
                <w:iCs/>
                <w:sz w:val="18"/>
                <w:szCs w:val="18"/>
              </w:rPr>
              <w:t>disseccionar</w:t>
            </w:r>
            <w:proofErr w:type="spellEnd"/>
            <w:r w:rsidRPr="00927300">
              <w:rPr>
                <w:i/>
                <w:iCs/>
                <w:sz w:val="18"/>
                <w:szCs w:val="18"/>
              </w:rPr>
              <w:t>, fixar...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Fa servir termes com </w:t>
            </w:r>
            <w:r w:rsidRPr="00927300">
              <w:rPr>
                <w:i/>
                <w:iCs/>
                <w:sz w:val="18"/>
                <w:szCs w:val="18"/>
              </w:rPr>
              <w:t>“mostra”,“variable”,“tractament”,“</w:t>
            </w:r>
            <w:proofErr w:type="spellStart"/>
            <w:r w:rsidRPr="00927300">
              <w:rPr>
                <w:i/>
                <w:iCs/>
                <w:sz w:val="18"/>
                <w:szCs w:val="18"/>
              </w:rPr>
              <w:t>control”o“rèplica</w:t>
            </w:r>
            <w:proofErr w:type="spellEnd"/>
            <w:r w:rsidRPr="00927300">
              <w:rPr>
                <w:i/>
                <w:iCs/>
                <w:sz w:val="18"/>
                <w:szCs w:val="18"/>
              </w:rPr>
              <w:t>”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L'experiment proposat s'entén, es pot fer amb les instruccions proporcionades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L'experiment proposat es correspon a l'objectiu d'investigació de la introducció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Incorpora algun gràfic o imatge per aclarir materials o processos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El text és </w:t>
            </w:r>
            <w:r w:rsidRPr="00927300">
              <w:rPr>
                <w:b/>
                <w:sz w:val="18"/>
                <w:szCs w:val="18"/>
              </w:rPr>
              <w:t xml:space="preserve">instructiu o </w:t>
            </w:r>
            <w:r w:rsidRPr="00927300">
              <w:rPr>
                <w:b/>
                <w:bCs/>
                <w:sz w:val="18"/>
                <w:szCs w:val="18"/>
              </w:rPr>
              <w:t>narratiu</w:t>
            </w:r>
            <w:r w:rsidRPr="00927300">
              <w:rPr>
                <w:b/>
                <w:sz w:val="18"/>
                <w:szCs w:val="18"/>
              </w:rPr>
              <w:t xml:space="preserve"> </w:t>
            </w:r>
            <w:r w:rsidRPr="00927300">
              <w:rPr>
                <w:sz w:val="18"/>
                <w:szCs w:val="18"/>
              </w:rPr>
              <w:t xml:space="preserve">i en </w:t>
            </w:r>
            <w:r w:rsidRPr="00927300">
              <w:rPr>
                <w:b/>
                <w:bCs/>
                <w:sz w:val="18"/>
                <w:szCs w:val="18"/>
              </w:rPr>
              <w:t>veu passiva</w:t>
            </w:r>
            <w:r w:rsidRPr="00927300">
              <w:rPr>
                <w:sz w:val="18"/>
                <w:szCs w:val="18"/>
              </w:rPr>
              <w:t>. “</w:t>
            </w:r>
            <w:r w:rsidRPr="00927300">
              <w:rPr>
                <w:i/>
                <w:iCs/>
                <w:sz w:val="18"/>
                <w:szCs w:val="18"/>
              </w:rPr>
              <w:t>Les dues mostres han estat preparades”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RESULTATS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Es descriuen els resultats usant les magnituds i unitats </w:t>
            </w:r>
            <w:r w:rsidRPr="00927300">
              <w:rPr>
                <w:i/>
                <w:iCs/>
                <w:sz w:val="18"/>
                <w:szCs w:val="18"/>
              </w:rPr>
              <w:t>(100X augments, 20 grams)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Els resultats es corresponen a l'experiment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Queda clar a quin tractament es correspon cada resultat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Incorpora gràfics, imatges o taules adequats per aclarir els resultats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El text és </w:t>
            </w:r>
            <w:r w:rsidRPr="00927300">
              <w:rPr>
                <w:b/>
                <w:bCs/>
                <w:sz w:val="18"/>
                <w:szCs w:val="18"/>
              </w:rPr>
              <w:t xml:space="preserve">descriptiu i comparatiu </w:t>
            </w:r>
            <w:r w:rsidRPr="00927300">
              <w:rPr>
                <w:i/>
                <w:iCs/>
                <w:sz w:val="18"/>
                <w:szCs w:val="18"/>
              </w:rPr>
              <w:t>“el color és groguenc,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927300">
              <w:rPr>
                <w:i/>
                <w:iCs/>
                <w:sz w:val="18"/>
                <w:szCs w:val="18"/>
              </w:rPr>
              <w:t>A és més gran que B)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>CONCL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Les conclusions es basen en els resultats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Les conclusions responen la pregunta plantejada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El text és </w:t>
            </w:r>
            <w:proofErr w:type="spellStart"/>
            <w:r w:rsidRPr="00927300">
              <w:rPr>
                <w:b/>
                <w:bCs/>
                <w:sz w:val="18"/>
                <w:szCs w:val="18"/>
              </w:rPr>
              <w:t>argumentatiu</w:t>
            </w:r>
            <w:proofErr w:type="spellEnd"/>
            <w:r w:rsidRPr="00927300">
              <w:rPr>
                <w:sz w:val="18"/>
                <w:szCs w:val="18"/>
              </w:rPr>
              <w:t xml:space="preserve">, usa connectors com </w:t>
            </w:r>
            <w:r w:rsidRPr="00927300">
              <w:rPr>
                <w:i/>
                <w:iCs/>
                <w:sz w:val="18"/>
                <w:szCs w:val="18"/>
              </w:rPr>
              <w:t>“per tant, així doncs, en conseqüència,...”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bCs/>
                <w:sz w:val="18"/>
                <w:szCs w:val="18"/>
              </w:rPr>
              <w:t xml:space="preserve">FORMAT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 fan constar les adreces d'on s'han extret imatges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3F23B6" w:rsidRPr="00927300" w:rsidRDefault="003F23B6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 fan constar les fonts (llibres, revistes) i es citen adequadament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 fa servir un sol tipus de lletra i està ordenat (marges, títols,..)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F23B6" w:rsidRPr="00927300" w:rsidTr="007B60A2">
        <w:trPr>
          <w:trHeight w:val="339"/>
        </w:trPr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3F23B6" w:rsidRPr="00927300" w:rsidRDefault="003F23B6" w:rsidP="007B60A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right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S'ha revisat l'ortografia, les paraules en anglès estan en </w:t>
            </w:r>
            <w:r w:rsidRPr="00927300">
              <w:rPr>
                <w:i/>
                <w:iCs/>
                <w:sz w:val="18"/>
                <w:szCs w:val="18"/>
              </w:rPr>
              <w:t>cursiva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23B6" w:rsidRPr="00927300" w:rsidRDefault="003F23B6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3F23B6" w:rsidRPr="00927300" w:rsidRDefault="003F23B6" w:rsidP="007B60A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62B6F" w:rsidRDefault="003F23B6" w:rsidP="003F23B6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Llista de comprovació per a la revisió/avaluació d’articles científics escolars. </w:t>
      </w:r>
    </w:p>
    <w:p w:rsidR="00D62B6F" w:rsidRDefault="00D62B6F" w:rsidP="003F23B6">
      <w:pPr>
        <w:tabs>
          <w:tab w:val="left" w:pos="2141"/>
        </w:tabs>
        <w:rPr>
          <w:bCs/>
          <w:sz w:val="18"/>
          <w:szCs w:val="18"/>
        </w:rPr>
      </w:pPr>
    </w:p>
    <w:p w:rsidR="00D62B6F" w:rsidRPr="00927300" w:rsidRDefault="00D62B6F" w:rsidP="00D62B6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62B6F" w:rsidRPr="00927300" w:rsidRDefault="00D62B6F" w:rsidP="00D62B6F">
      <w:pPr>
        <w:pStyle w:val="Prrafodelista"/>
        <w:numPr>
          <w:ilvl w:val="0"/>
          <w:numId w:val="37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L’alumnat revisa articles de mostra amb l’ajut de la llista per analitzar-ne els ítems.</w:t>
      </w:r>
    </w:p>
    <w:p w:rsidR="00D62B6F" w:rsidRPr="00927300" w:rsidRDefault="00D62B6F" w:rsidP="00D62B6F">
      <w:pPr>
        <w:pStyle w:val="Prrafodelista"/>
        <w:numPr>
          <w:ilvl w:val="0"/>
          <w:numId w:val="37"/>
        </w:numPr>
        <w:tabs>
          <w:tab w:val="left" w:pos="2141"/>
        </w:tabs>
        <w:contextualSpacing/>
        <w:rPr>
          <w:b/>
          <w:bCs/>
          <w:szCs w:val="22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47A62BBF" wp14:editId="4CE92018">
            <wp:simplePos x="0" y="0"/>
            <wp:positionH relativeFrom="column">
              <wp:posOffset>5183505</wp:posOffset>
            </wp:positionH>
            <wp:positionV relativeFrom="paragraph">
              <wp:posOffset>144145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7300">
        <w:rPr>
          <w:bCs/>
          <w:sz w:val="18"/>
          <w:szCs w:val="18"/>
        </w:rPr>
        <w:t xml:space="preserve">Ús per part de l'alumnat com a suport per elaborar i </w:t>
      </w:r>
      <w:proofErr w:type="spellStart"/>
      <w:r w:rsidRPr="00927300">
        <w:rPr>
          <w:bCs/>
          <w:sz w:val="18"/>
          <w:szCs w:val="18"/>
        </w:rPr>
        <w:t>co</w:t>
      </w:r>
      <w:proofErr w:type="spellEnd"/>
      <w:r w:rsidRPr="00927300">
        <w:rPr>
          <w:bCs/>
          <w:sz w:val="18"/>
          <w:szCs w:val="18"/>
        </w:rPr>
        <w:t>-avaluar articles científics escolars.</w:t>
      </w:r>
    </w:p>
    <w:p w:rsidR="00D62B6F" w:rsidRDefault="00D62B6F" w:rsidP="003F23B6">
      <w:pPr>
        <w:tabs>
          <w:tab w:val="left" w:pos="2141"/>
        </w:tabs>
        <w:rPr>
          <w:bCs/>
          <w:sz w:val="18"/>
          <w:szCs w:val="18"/>
        </w:rPr>
      </w:pPr>
    </w:p>
    <w:p w:rsidR="003F23B6" w:rsidRPr="00D62B6F" w:rsidRDefault="003F23B6" w:rsidP="003F23B6">
      <w:pPr>
        <w:tabs>
          <w:tab w:val="left" w:pos="2141"/>
        </w:tabs>
        <w:rPr>
          <w:b/>
          <w:bCs/>
          <w:sz w:val="18"/>
          <w:szCs w:val="18"/>
        </w:rPr>
      </w:pPr>
      <w:r w:rsidRPr="00D62B6F">
        <w:rPr>
          <w:b/>
          <w:bCs/>
          <w:sz w:val="18"/>
          <w:szCs w:val="18"/>
        </w:rPr>
        <w:t>Publicaci</w:t>
      </w:r>
      <w:r w:rsidR="00D62B6F" w:rsidRPr="00D62B6F">
        <w:rPr>
          <w:b/>
          <w:bCs/>
          <w:sz w:val="18"/>
          <w:szCs w:val="18"/>
        </w:rPr>
        <w:t>ons</w:t>
      </w:r>
      <w:r w:rsidRPr="00D62B6F">
        <w:rPr>
          <w:b/>
          <w:bCs/>
          <w:sz w:val="18"/>
          <w:szCs w:val="18"/>
        </w:rPr>
        <w:t xml:space="preserve"> relacionad</w:t>
      </w:r>
      <w:r w:rsidR="00D62B6F" w:rsidRPr="00D62B6F">
        <w:rPr>
          <w:b/>
          <w:bCs/>
          <w:sz w:val="18"/>
          <w:szCs w:val="18"/>
        </w:rPr>
        <w:t>es:</w:t>
      </w:r>
    </w:p>
    <w:p w:rsidR="003F23B6" w:rsidRPr="00927300" w:rsidRDefault="003F23B6" w:rsidP="003F23B6">
      <w:pPr>
        <w:pStyle w:val="Prrafodelista"/>
        <w:numPr>
          <w:ilvl w:val="0"/>
          <w:numId w:val="37"/>
        </w:numPr>
        <w:tabs>
          <w:tab w:val="left" w:pos="2141"/>
        </w:tabs>
        <w:contextualSpacing/>
        <w:rPr>
          <w:bCs/>
          <w:i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Secuencias</w:t>
      </w:r>
      <w:proofErr w:type="spellEnd"/>
      <w:r w:rsidRPr="00927300">
        <w:rPr>
          <w:bCs/>
          <w:sz w:val="18"/>
          <w:szCs w:val="18"/>
        </w:rPr>
        <w:t xml:space="preserve"> de apertura experimental y </w:t>
      </w:r>
      <w:proofErr w:type="spellStart"/>
      <w:r w:rsidRPr="00927300">
        <w:rPr>
          <w:bCs/>
          <w:sz w:val="18"/>
          <w:szCs w:val="18"/>
        </w:rPr>
        <w:t>escritura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artículos</w:t>
      </w:r>
      <w:proofErr w:type="spellEnd"/>
      <w:r w:rsidRPr="00927300">
        <w:rPr>
          <w:bCs/>
          <w:sz w:val="18"/>
          <w:szCs w:val="18"/>
        </w:rPr>
        <w:t xml:space="preserve"> en el </w:t>
      </w:r>
      <w:proofErr w:type="spellStart"/>
      <w:r w:rsidRPr="00927300">
        <w:rPr>
          <w:bCs/>
          <w:sz w:val="18"/>
          <w:szCs w:val="18"/>
        </w:rPr>
        <w:t>laboratorio</w:t>
      </w:r>
      <w:proofErr w:type="spellEnd"/>
      <w:r w:rsidRPr="00927300">
        <w:rPr>
          <w:bCs/>
          <w:sz w:val="18"/>
          <w:szCs w:val="18"/>
        </w:rPr>
        <w:t xml:space="preserve">: un </w:t>
      </w:r>
      <w:proofErr w:type="spellStart"/>
      <w:r w:rsidRPr="00927300">
        <w:rPr>
          <w:bCs/>
          <w:sz w:val="18"/>
          <w:szCs w:val="18"/>
        </w:rPr>
        <w:t>itinerario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mejora</w:t>
      </w:r>
      <w:proofErr w:type="spellEnd"/>
      <w:r w:rsidRPr="00927300">
        <w:rPr>
          <w:bCs/>
          <w:sz w:val="18"/>
          <w:szCs w:val="18"/>
        </w:rPr>
        <w:t xml:space="preserve"> de los </w:t>
      </w:r>
      <w:proofErr w:type="spellStart"/>
      <w:r w:rsidRPr="00927300">
        <w:rPr>
          <w:bCs/>
          <w:sz w:val="18"/>
          <w:szCs w:val="18"/>
        </w:rPr>
        <w:t>trabajos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prácticos</w:t>
      </w:r>
      <w:proofErr w:type="spellEnd"/>
      <w:r w:rsidRPr="00927300">
        <w:rPr>
          <w:bCs/>
          <w:sz w:val="18"/>
          <w:szCs w:val="18"/>
        </w:rPr>
        <w:t xml:space="preserve"> en el </w:t>
      </w:r>
      <w:proofErr w:type="spellStart"/>
      <w:r w:rsidRPr="00927300">
        <w:rPr>
          <w:bCs/>
          <w:sz w:val="18"/>
          <w:szCs w:val="18"/>
        </w:rPr>
        <w:t>laboratorio</w:t>
      </w:r>
      <w:proofErr w:type="spellEnd"/>
      <w:r w:rsidRPr="00927300">
        <w:rPr>
          <w:bCs/>
          <w:sz w:val="18"/>
          <w:szCs w:val="18"/>
        </w:rPr>
        <w:t>.</w:t>
      </w:r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Enseñanza</w:t>
      </w:r>
      <w:proofErr w:type="spellEnd"/>
      <w:r w:rsidRPr="00927300">
        <w:rPr>
          <w:bCs/>
          <w:i/>
          <w:sz w:val="18"/>
          <w:szCs w:val="18"/>
        </w:rPr>
        <w:t xml:space="preserve"> de las </w:t>
      </w:r>
      <w:proofErr w:type="spellStart"/>
      <w:r w:rsidRPr="00927300">
        <w:rPr>
          <w:bCs/>
          <w:i/>
          <w:sz w:val="18"/>
          <w:szCs w:val="18"/>
        </w:rPr>
        <w:t>Ciencias</w:t>
      </w:r>
      <w:proofErr w:type="spellEnd"/>
      <w:r w:rsidRPr="00927300">
        <w:rPr>
          <w:bCs/>
          <w:i/>
          <w:sz w:val="18"/>
          <w:szCs w:val="18"/>
        </w:rPr>
        <w:t xml:space="preserve"> (2013), 31 (3), 249-262. J. Domènech-Casal.</w:t>
      </w:r>
    </w:p>
    <w:p w:rsidR="00D62B6F" w:rsidRPr="002B2F54" w:rsidRDefault="00D62B6F" w:rsidP="00D62B6F">
      <w:pPr>
        <w:contextualSpacing/>
        <w:rPr>
          <w:b/>
          <w:sz w:val="18"/>
          <w:szCs w:val="18"/>
        </w:rPr>
      </w:pPr>
    </w:p>
    <w:p w:rsidR="00420823" w:rsidRPr="003F23B6" w:rsidRDefault="00D62B6F" w:rsidP="003F23B6">
      <w:pPr>
        <w:pStyle w:val="Prrafodelista"/>
        <w:numPr>
          <w:ilvl w:val="0"/>
          <w:numId w:val="38"/>
        </w:numPr>
        <w:contextualSpacing/>
      </w:pPr>
      <w:proofErr w:type="spellStart"/>
      <w:r w:rsidRPr="00D62B6F">
        <w:rPr>
          <w:i/>
          <w:sz w:val="18"/>
          <w:szCs w:val="18"/>
        </w:rPr>
        <w:t>Mueve</w:t>
      </w:r>
      <w:proofErr w:type="spellEnd"/>
      <w:r w:rsidRPr="00D62B6F">
        <w:rPr>
          <w:i/>
          <w:sz w:val="18"/>
          <w:szCs w:val="18"/>
        </w:rPr>
        <w:t xml:space="preserve"> la </w:t>
      </w:r>
      <w:proofErr w:type="spellStart"/>
      <w:r w:rsidRPr="00D62B6F">
        <w:rPr>
          <w:i/>
          <w:sz w:val="18"/>
          <w:szCs w:val="18"/>
        </w:rPr>
        <w:t>Lengua</w:t>
      </w:r>
      <w:proofErr w:type="spellEnd"/>
      <w:r w:rsidRPr="00D62B6F">
        <w:rPr>
          <w:i/>
          <w:sz w:val="18"/>
          <w:szCs w:val="18"/>
        </w:rPr>
        <w:t xml:space="preserve">, que el </w:t>
      </w:r>
      <w:proofErr w:type="spellStart"/>
      <w:r w:rsidRPr="00D62B6F">
        <w:rPr>
          <w:i/>
          <w:sz w:val="18"/>
          <w:szCs w:val="18"/>
        </w:rPr>
        <w:t>cerebro</w:t>
      </w:r>
      <w:proofErr w:type="spellEnd"/>
      <w:r w:rsidRPr="00D62B6F">
        <w:rPr>
          <w:i/>
          <w:sz w:val="18"/>
          <w:szCs w:val="18"/>
        </w:rPr>
        <w:t xml:space="preserve"> te </w:t>
      </w:r>
      <w:proofErr w:type="spellStart"/>
      <w:r w:rsidRPr="00D62B6F">
        <w:rPr>
          <w:i/>
          <w:sz w:val="18"/>
          <w:szCs w:val="18"/>
        </w:rPr>
        <w:t>seguirá</w:t>
      </w:r>
      <w:proofErr w:type="spellEnd"/>
      <w:r w:rsidRPr="00D62B6F">
        <w:rPr>
          <w:i/>
          <w:sz w:val="18"/>
          <w:szCs w:val="18"/>
        </w:rPr>
        <w:t xml:space="preserve">. 75 acciones </w:t>
      </w:r>
      <w:proofErr w:type="spellStart"/>
      <w:r w:rsidRPr="00D62B6F">
        <w:rPr>
          <w:i/>
          <w:sz w:val="18"/>
          <w:szCs w:val="18"/>
        </w:rPr>
        <w:t>lingüísticas</w:t>
      </w:r>
      <w:proofErr w:type="spellEnd"/>
      <w:r w:rsidRPr="00D62B6F">
        <w:rPr>
          <w:i/>
          <w:sz w:val="18"/>
          <w:szCs w:val="18"/>
        </w:rPr>
        <w:t xml:space="preserve"> para </w:t>
      </w:r>
      <w:proofErr w:type="spellStart"/>
      <w:r w:rsidRPr="00D62B6F">
        <w:rPr>
          <w:i/>
          <w:sz w:val="18"/>
          <w:szCs w:val="18"/>
        </w:rPr>
        <w:t>enseñar</w:t>
      </w:r>
      <w:proofErr w:type="spellEnd"/>
      <w:r w:rsidRPr="00D62B6F">
        <w:rPr>
          <w:i/>
          <w:sz w:val="18"/>
          <w:szCs w:val="18"/>
        </w:rPr>
        <w:t xml:space="preserve"> a pensar </w:t>
      </w:r>
      <w:proofErr w:type="spellStart"/>
      <w:r w:rsidRPr="00D62B6F">
        <w:rPr>
          <w:i/>
          <w:sz w:val="18"/>
          <w:szCs w:val="18"/>
        </w:rPr>
        <w:t>Ciencias</w:t>
      </w:r>
      <w:proofErr w:type="spellEnd"/>
      <w:r w:rsidRPr="00D62B6F">
        <w:rPr>
          <w:i/>
          <w:sz w:val="18"/>
          <w:szCs w:val="18"/>
        </w:rPr>
        <w:t xml:space="preserve">. </w:t>
      </w:r>
      <w:r w:rsidRPr="00D62B6F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D62B6F">
          <w:rPr>
            <w:rStyle w:val="Hipervnculo"/>
            <w:sz w:val="18"/>
            <w:szCs w:val="18"/>
          </w:rPr>
          <w:t>https://wp.me/p25seH-ZR</w:t>
        </w:r>
      </w:hyperlink>
      <w:r w:rsidRPr="00D62B6F">
        <w:rPr>
          <w:sz w:val="18"/>
          <w:szCs w:val="18"/>
        </w:rPr>
        <w:t xml:space="preserve">  </w:t>
      </w:r>
      <w:bookmarkStart w:id="0" w:name="_GoBack"/>
      <w:bookmarkEnd w:id="0"/>
    </w:p>
    <w:sectPr w:rsidR="00420823" w:rsidRPr="003F23B6" w:rsidSect="00D62B6F">
      <w:headerReference w:type="default" r:id="rId9"/>
      <w:pgSz w:w="11906" w:h="16838"/>
      <w:pgMar w:top="226" w:right="1133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818" w:rsidRDefault="000B5818" w:rsidP="00987E6F">
      <w:r>
        <w:separator/>
      </w:r>
    </w:p>
  </w:endnote>
  <w:endnote w:type="continuationSeparator" w:id="0">
    <w:p w:rsidR="000B5818" w:rsidRDefault="000B5818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818" w:rsidRDefault="000B5818" w:rsidP="00987E6F">
      <w:r>
        <w:separator/>
      </w:r>
    </w:p>
  </w:footnote>
  <w:footnote w:type="continuationSeparator" w:id="0">
    <w:p w:rsidR="000B5818" w:rsidRDefault="000B5818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/>
      </w:rPr>
    </w:lvl>
  </w:abstractNum>
  <w:abstractNum w:abstractNumId="4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E0705"/>
    <w:multiLevelType w:val="hybridMultilevel"/>
    <w:tmpl w:val="C9382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51A09"/>
    <w:multiLevelType w:val="hybridMultilevel"/>
    <w:tmpl w:val="E28E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0C58"/>
    <w:multiLevelType w:val="hybridMultilevel"/>
    <w:tmpl w:val="0074C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67D12"/>
    <w:multiLevelType w:val="hybridMultilevel"/>
    <w:tmpl w:val="F3EA0D98"/>
    <w:lvl w:ilvl="0" w:tplc="0C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3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5"/>
  </w:num>
  <w:num w:numId="5">
    <w:abstractNumId w:val="20"/>
  </w:num>
  <w:num w:numId="6">
    <w:abstractNumId w:val="35"/>
  </w:num>
  <w:num w:numId="7">
    <w:abstractNumId w:val="22"/>
  </w:num>
  <w:num w:numId="8">
    <w:abstractNumId w:val="16"/>
  </w:num>
  <w:num w:numId="9">
    <w:abstractNumId w:val="36"/>
  </w:num>
  <w:num w:numId="10">
    <w:abstractNumId w:val="8"/>
  </w:num>
  <w:num w:numId="11">
    <w:abstractNumId w:val="37"/>
  </w:num>
  <w:num w:numId="12">
    <w:abstractNumId w:val="29"/>
  </w:num>
  <w:num w:numId="13">
    <w:abstractNumId w:val="25"/>
  </w:num>
  <w:num w:numId="14">
    <w:abstractNumId w:val="23"/>
  </w:num>
  <w:num w:numId="15">
    <w:abstractNumId w:val="12"/>
  </w:num>
  <w:num w:numId="16">
    <w:abstractNumId w:val="33"/>
  </w:num>
  <w:num w:numId="17">
    <w:abstractNumId w:val="9"/>
  </w:num>
  <w:num w:numId="18">
    <w:abstractNumId w:val="11"/>
  </w:num>
  <w:num w:numId="19">
    <w:abstractNumId w:val="13"/>
  </w:num>
  <w:num w:numId="20">
    <w:abstractNumId w:val="28"/>
  </w:num>
  <w:num w:numId="21">
    <w:abstractNumId w:val="24"/>
  </w:num>
  <w:num w:numId="22">
    <w:abstractNumId w:val="17"/>
  </w:num>
  <w:num w:numId="23">
    <w:abstractNumId w:val="18"/>
  </w:num>
  <w:num w:numId="24">
    <w:abstractNumId w:val="31"/>
  </w:num>
  <w:num w:numId="25">
    <w:abstractNumId w:val="19"/>
  </w:num>
  <w:num w:numId="26">
    <w:abstractNumId w:val="27"/>
  </w:num>
  <w:num w:numId="27">
    <w:abstractNumId w:val="14"/>
  </w:num>
  <w:num w:numId="28">
    <w:abstractNumId w:val="6"/>
  </w:num>
  <w:num w:numId="29">
    <w:abstractNumId w:val="5"/>
  </w:num>
  <w:num w:numId="30">
    <w:abstractNumId w:val="34"/>
  </w:num>
  <w:num w:numId="31">
    <w:abstractNumId w:val="1"/>
  </w:num>
  <w:num w:numId="32">
    <w:abstractNumId w:val="2"/>
  </w:num>
  <w:num w:numId="33">
    <w:abstractNumId w:val="3"/>
  </w:num>
  <w:num w:numId="34">
    <w:abstractNumId w:val="32"/>
  </w:num>
  <w:num w:numId="35">
    <w:abstractNumId w:val="21"/>
  </w:num>
  <w:num w:numId="36">
    <w:abstractNumId w:val="10"/>
  </w:num>
  <w:num w:numId="37">
    <w:abstractNumId w:val="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0B5818"/>
    <w:rsid w:val="00104B77"/>
    <w:rsid w:val="00145C77"/>
    <w:rsid w:val="00160FB1"/>
    <w:rsid w:val="00233D64"/>
    <w:rsid w:val="002B3A46"/>
    <w:rsid w:val="00381F6C"/>
    <w:rsid w:val="003F23B6"/>
    <w:rsid w:val="00420823"/>
    <w:rsid w:val="0046428A"/>
    <w:rsid w:val="0049685C"/>
    <w:rsid w:val="004B488E"/>
    <w:rsid w:val="004C2656"/>
    <w:rsid w:val="005716C8"/>
    <w:rsid w:val="006946B9"/>
    <w:rsid w:val="00733885"/>
    <w:rsid w:val="007476E4"/>
    <w:rsid w:val="007834A8"/>
    <w:rsid w:val="00785F05"/>
    <w:rsid w:val="007B5000"/>
    <w:rsid w:val="008B76D6"/>
    <w:rsid w:val="009322EF"/>
    <w:rsid w:val="00987E6F"/>
    <w:rsid w:val="0099523C"/>
    <w:rsid w:val="009D79AF"/>
    <w:rsid w:val="00AE1234"/>
    <w:rsid w:val="00B46AF2"/>
    <w:rsid w:val="00B762E7"/>
    <w:rsid w:val="00C00ADC"/>
    <w:rsid w:val="00CD67EE"/>
    <w:rsid w:val="00D62B6F"/>
    <w:rsid w:val="00E42214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CB7B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6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ca-ES" w:eastAsia="ca-ES"/>
    </w:rPr>
  </w:style>
  <w:style w:type="paragraph" w:customStyle="1" w:styleId="Pargrafdellista">
    <w:name w:val="Paràgraf de llista"/>
    <w:basedOn w:val="Normal"/>
    <w:rsid w:val="00233D6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Cs w:val="22"/>
      <w:lang w:eastAsia="ar-SA"/>
    </w:rPr>
  </w:style>
  <w:style w:type="paragraph" w:customStyle="1" w:styleId="Contenidodelatabla">
    <w:name w:val="Contenido de la tabla"/>
    <w:basedOn w:val="Normal"/>
    <w:rsid w:val="00233D64"/>
    <w:pPr>
      <w:widowControl/>
      <w:suppressLineNumbers/>
      <w:spacing w:after="200" w:line="276" w:lineRule="auto"/>
    </w:pPr>
    <w:rPr>
      <w:rFonts w:ascii="Calibri" w:eastAsia="Calibri" w:hAnsi="Calibri" w:cs="Calibri"/>
      <w:kern w:val="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2021-03-20T17:28:00Z</cp:lastPrinted>
  <dcterms:created xsi:type="dcterms:W3CDTF">2021-03-20T17:30:00Z</dcterms:created>
  <dcterms:modified xsi:type="dcterms:W3CDTF">2022-10-10T11:46:00Z</dcterms:modified>
</cp:coreProperties>
</file>