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77" w:rsidRPr="00927300" w:rsidRDefault="00145C77" w:rsidP="00145C77">
      <w:pPr>
        <w:pStyle w:val="Titulo2"/>
        <w:numPr>
          <w:ilvl w:val="0"/>
          <w:numId w:val="0"/>
        </w:numPr>
        <w:jc w:val="center"/>
        <w:rPr>
          <w:lang w:val="ca-ES"/>
        </w:rPr>
      </w:pPr>
      <w:r w:rsidRPr="00927300">
        <w:rPr>
          <w:lang w:val="ca-ES"/>
        </w:rPr>
        <w:t>Taula d’avaluació de proves</w:t>
      </w:r>
    </w:p>
    <w:tbl>
      <w:tblPr>
        <w:tblStyle w:val="Tablaconcuadrcula"/>
        <w:tblW w:w="10090" w:type="dxa"/>
        <w:tblBorders>
          <w:top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734"/>
        <w:gridCol w:w="4642"/>
        <w:gridCol w:w="646"/>
        <w:gridCol w:w="646"/>
        <w:gridCol w:w="646"/>
      </w:tblGrid>
      <w:tr w:rsidR="00145C77" w:rsidRPr="00927300" w:rsidTr="007B60A2">
        <w:trPr>
          <w:cantSplit/>
          <w:trHeight w:val="1104"/>
        </w:trPr>
        <w:tc>
          <w:tcPr>
            <w:tcW w:w="2776" w:type="dxa"/>
            <w:tcBorders>
              <w:top w:val="single" w:sz="4" w:space="0" w:color="auto"/>
            </w:tcBorders>
            <w:vAlign w:val="bottom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La prova…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</w:tcBorders>
            <w:vAlign w:val="bottom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Recolza que… </w:t>
            </w:r>
            <w:r w:rsidRPr="00927300">
              <w:rPr>
                <w:i/>
                <w:color w:val="808080" w:themeColor="background1" w:themeShade="80"/>
                <w:sz w:val="18"/>
                <w:szCs w:val="18"/>
              </w:rPr>
              <w:t>Proposició 1</w:t>
            </w:r>
          </w:p>
        </w:tc>
        <w:tc>
          <w:tcPr>
            <w:tcW w:w="646" w:type="dxa"/>
            <w:tcBorders>
              <w:top w:val="single" w:sz="4" w:space="0" w:color="auto"/>
            </w:tcBorders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Específica</w:t>
            </w:r>
          </w:p>
        </w:tc>
        <w:tc>
          <w:tcPr>
            <w:tcW w:w="646" w:type="dxa"/>
            <w:tcBorders>
              <w:top w:val="single" w:sz="4" w:space="0" w:color="auto"/>
            </w:tcBorders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Fiable</w:t>
            </w:r>
          </w:p>
        </w:tc>
        <w:tc>
          <w:tcPr>
            <w:tcW w:w="646" w:type="dxa"/>
            <w:tcBorders>
              <w:top w:val="single" w:sz="4" w:space="0" w:color="auto"/>
            </w:tcBorders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Suficient</w:t>
            </w: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rStyle w:val="nfasissutil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rStyle w:val="nfasissutil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rStyle w:val="nfasissutil"/>
              </w:rPr>
            </w:pPr>
            <w:r w:rsidRPr="00927300">
              <w:rPr>
                <w:rStyle w:val="nfasissutil"/>
                <w:rFonts w:ascii="MS Gothic" w:eastAsia="MS Gothic" w:hAnsi="MS Gothic" w:cs="MS Gothic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rStyle w:val="nfasissutil"/>
              </w:rPr>
            </w:pP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rStyle w:val="nfasissutil"/>
              </w:rPr>
            </w:pP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</w:tr>
      <w:tr w:rsidR="00145C77" w:rsidRPr="00927300" w:rsidTr="007B60A2">
        <w:trPr>
          <w:cantSplit/>
          <w:trHeight w:val="1138"/>
        </w:trPr>
        <w:tc>
          <w:tcPr>
            <w:tcW w:w="2776" w:type="dxa"/>
            <w:vAlign w:val="bottom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La prova…</w:t>
            </w:r>
          </w:p>
        </w:tc>
        <w:tc>
          <w:tcPr>
            <w:tcW w:w="5376" w:type="dxa"/>
            <w:gridSpan w:val="2"/>
            <w:vAlign w:val="bottom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Recolza que … </w:t>
            </w:r>
            <w:r w:rsidRPr="00927300">
              <w:rPr>
                <w:i/>
                <w:color w:val="808080" w:themeColor="background1" w:themeShade="80"/>
                <w:sz w:val="18"/>
                <w:szCs w:val="18"/>
              </w:rPr>
              <w:t>Proposició 2</w:t>
            </w:r>
          </w:p>
        </w:tc>
        <w:tc>
          <w:tcPr>
            <w:tcW w:w="646" w:type="dxa"/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Específica</w:t>
            </w:r>
          </w:p>
        </w:tc>
        <w:tc>
          <w:tcPr>
            <w:tcW w:w="646" w:type="dxa"/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Fiable</w:t>
            </w:r>
          </w:p>
        </w:tc>
        <w:tc>
          <w:tcPr>
            <w:tcW w:w="646" w:type="dxa"/>
            <w:textDirection w:val="btLr"/>
            <w:vAlign w:val="center"/>
          </w:tcPr>
          <w:p w:rsidR="00145C77" w:rsidRPr="00927300" w:rsidRDefault="00145C77" w:rsidP="007B60A2">
            <w:pPr>
              <w:pStyle w:val="Textoindependiente"/>
              <w:ind w:left="113" w:right="113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Suficient</w:t>
            </w: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145C77" w:rsidRPr="00927300" w:rsidTr="007B60A2">
        <w:tc>
          <w:tcPr>
            <w:tcW w:w="2776" w:type="dxa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</w:p>
        </w:tc>
      </w:tr>
      <w:tr w:rsidR="00145C77" w:rsidRPr="00927300" w:rsidTr="007B60A2">
        <w:tc>
          <w:tcPr>
            <w:tcW w:w="2776" w:type="dxa"/>
            <w:tcBorders>
              <w:bottom w:val="nil"/>
            </w:tcBorders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"/>
            <w:tcBorders>
              <w:bottom w:val="nil"/>
            </w:tcBorders>
          </w:tcPr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Perquè…</w:t>
            </w:r>
          </w:p>
        </w:tc>
        <w:tc>
          <w:tcPr>
            <w:tcW w:w="646" w:type="dxa"/>
            <w:tcBorders>
              <w:bottom w:val="nil"/>
            </w:tcBorders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  <w:tcBorders>
              <w:bottom w:val="nil"/>
            </w:tcBorders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  <w:tc>
          <w:tcPr>
            <w:tcW w:w="646" w:type="dxa"/>
            <w:tcBorders>
              <w:bottom w:val="nil"/>
            </w:tcBorders>
          </w:tcPr>
          <w:p w:rsidR="00145C77" w:rsidRPr="00927300" w:rsidRDefault="00145C77" w:rsidP="007B60A2">
            <w:pPr>
              <w:pStyle w:val="Textoindependiente"/>
              <w:jc w:val="center"/>
              <w:rPr>
                <w:sz w:val="18"/>
                <w:szCs w:val="18"/>
              </w:rPr>
            </w:pPr>
            <w:r w:rsidRPr="00927300">
              <w:rPr>
                <w:rFonts w:ascii="MS Gothic" w:eastAsia="MS Gothic" w:hAnsi="MS Gothic" w:cs="MS Gothic"/>
                <w:sz w:val="18"/>
                <w:szCs w:val="18"/>
              </w:rPr>
              <w:t>✓</w:t>
            </w:r>
          </w:p>
        </w:tc>
      </w:tr>
      <w:tr w:rsidR="00145C77" w:rsidRPr="00927300" w:rsidTr="007B60A2">
        <w:tblPrEx>
          <w:tblBorders>
            <w:top w:val="single" w:sz="4" w:space="0" w:color="auto"/>
            <w:insideV w:val="single" w:sz="4" w:space="0" w:color="auto"/>
          </w:tblBorders>
        </w:tblPrEx>
        <w:tc>
          <w:tcPr>
            <w:tcW w:w="100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En conseqüència,</w:t>
            </w:r>
          </w:p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Considerem que…</w:t>
            </w:r>
          </w:p>
          <w:p w:rsidR="00145C77" w:rsidRPr="00927300" w:rsidRDefault="00145C77" w:rsidP="007B60A2">
            <w:pPr>
              <w:pStyle w:val="Textoindependiente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Perquè les proves són més Específiques/Fiables/Suficients</w:t>
            </w:r>
          </w:p>
          <w:p w:rsidR="00145C77" w:rsidRPr="00927300" w:rsidRDefault="00145C77" w:rsidP="007B60A2">
            <w:pPr>
              <w:pStyle w:val="Textoindependiente"/>
              <w:tabs>
                <w:tab w:val="left" w:pos="1481"/>
              </w:tabs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Tenim una certesa del ………% perquè…………………………………………………………</w:t>
            </w:r>
          </w:p>
        </w:tc>
      </w:tr>
      <w:tr w:rsidR="00145C77" w:rsidRPr="00927300" w:rsidTr="007B60A2">
        <w:tblPrEx>
          <w:tblBorders>
            <w:top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ind w:right="127"/>
              <w:jc w:val="both"/>
              <w:rPr>
                <w:b/>
                <w:i/>
                <w:sz w:val="16"/>
                <w:szCs w:val="16"/>
              </w:rPr>
            </w:pPr>
            <w:r w:rsidRPr="00927300">
              <w:rPr>
                <w:b/>
                <w:sz w:val="16"/>
                <w:szCs w:val="16"/>
              </w:rPr>
              <w:t xml:space="preserve">Específica: </w:t>
            </w:r>
            <w:r w:rsidRPr="00927300">
              <w:rPr>
                <w:sz w:val="16"/>
                <w:szCs w:val="16"/>
              </w:rPr>
              <w:t xml:space="preserve">Les dades recolzen més aquesta interpretació que qualsevol altra. </w:t>
            </w:r>
            <w:r w:rsidRPr="00927300">
              <w:rPr>
                <w:i/>
                <w:sz w:val="16"/>
                <w:szCs w:val="16"/>
              </w:rPr>
              <w:t>Podria igualment donar suport a l’altra proposició?</w:t>
            </w:r>
          </w:p>
        </w:tc>
        <w:tc>
          <w:tcPr>
            <w:tcW w:w="6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6"/>
                <w:szCs w:val="16"/>
              </w:rPr>
            </w:pPr>
            <w:proofErr w:type="spellStart"/>
            <w:r w:rsidRPr="00927300">
              <w:rPr>
                <w:b/>
                <w:sz w:val="16"/>
                <w:szCs w:val="16"/>
              </w:rPr>
              <w:t>Antiexemple</w:t>
            </w:r>
            <w:proofErr w:type="spellEnd"/>
            <w:r w:rsidRPr="00927300">
              <w:rPr>
                <w:b/>
                <w:sz w:val="16"/>
                <w:szCs w:val="16"/>
              </w:rPr>
              <w:t>:</w:t>
            </w:r>
            <w:r w:rsidRPr="00927300">
              <w:rPr>
                <w:sz w:val="16"/>
                <w:szCs w:val="16"/>
              </w:rPr>
              <w:t xml:space="preserve"> Si dic que els ocells han evolucionat dels dinosaures i ho argumento en base a que ambdós tenen cèl·lules, aquesta prova no és específica: tots els éssers vius tenen cèl·lules. Per tant, aquesta prova de fet recolza igualment que els ocells han evolucionat de les plantes. No és específica. </w:t>
            </w:r>
          </w:p>
        </w:tc>
      </w:tr>
      <w:tr w:rsidR="00145C77" w:rsidRPr="00927300" w:rsidTr="007B60A2">
        <w:tblPrEx>
          <w:tblBorders>
            <w:top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tabs>
                <w:tab w:val="left" w:pos="8842"/>
              </w:tabs>
              <w:jc w:val="both"/>
              <w:rPr>
                <w:i/>
                <w:sz w:val="16"/>
                <w:szCs w:val="16"/>
              </w:rPr>
            </w:pPr>
            <w:r w:rsidRPr="00927300">
              <w:rPr>
                <w:b/>
                <w:sz w:val="16"/>
                <w:szCs w:val="16"/>
              </w:rPr>
              <w:t>Fiable:</w:t>
            </w:r>
            <w:r w:rsidRPr="00927300">
              <w:rPr>
                <w:sz w:val="16"/>
                <w:szCs w:val="16"/>
              </w:rPr>
              <w:t xml:space="preserve"> Les dades  són consistents, reproduïbles i tenen la precisió adequada per l’afirmació que fem.</w:t>
            </w:r>
            <w:r>
              <w:rPr>
                <w:sz w:val="16"/>
                <w:szCs w:val="16"/>
              </w:rPr>
              <w:t xml:space="preserve"> </w:t>
            </w:r>
            <w:r w:rsidRPr="00927300">
              <w:rPr>
                <w:i/>
                <w:sz w:val="16"/>
                <w:szCs w:val="16"/>
              </w:rPr>
              <w:t>La mesura podria haver donat un altre resultat diferent? S’han fet rèpliques?</w:t>
            </w:r>
            <w:r w:rsidRPr="00927300">
              <w:rPr>
                <w:i/>
                <w:sz w:val="16"/>
                <w:szCs w:val="16"/>
              </w:rPr>
              <w:tab/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6"/>
                <w:szCs w:val="16"/>
              </w:rPr>
            </w:pPr>
            <w:proofErr w:type="spellStart"/>
            <w:r w:rsidRPr="00927300">
              <w:rPr>
                <w:b/>
                <w:sz w:val="16"/>
                <w:szCs w:val="16"/>
              </w:rPr>
              <w:t>Antiexemple</w:t>
            </w:r>
            <w:proofErr w:type="spellEnd"/>
            <w:r w:rsidRPr="00927300">
              <w:rPr>
                <w:b/>
                <w:sz w:val="16"/>
                <w:szCs w:val="16"/>
              </w:rPr>
              <w:t xml:space="preserve">: </w:t>
            </w:r>
            <w:r w:rsidRPr="00927300">
              <w:rPr>
                <w:sz w:val="16"/>
                <w:szCs w:val="16"/>
              </w:rPr>
              <w:t>Si defenso que existeix una partícula subatòmica a partir de la senyal d’un espectre que succeeix només algunes vegades i està per sota del límit de detecció de l’aparell, la prova no és fiable: hauria de succeir cada vegada (o el model hauria d’explicar perquè no succeeix cada cop) i hauria de ser mesurable.</w:t>
            </w:r>
          </w:p>
        </w:tc>
      </w:tr>
      <w:tr w:rsidR="00145C77" w:rsidRPr="00927300" w:rsidTr="007B60A2">
        <w:tblPrEx>
          <w:tblBorders>
            <w:top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tabs>
                <w:tab w:val="center" w:pos="2414"/>
              </w:tabs>
              <w:jc w:val="both"/>
              <w:rPr>
                <w:b/>
                <w:i/>
                <w:sz w:val="16"/>
                <w:szCs w:val="16"/>
              </w:rPr>
            </w:pPr>
            <w:r w:rsidRPr="00927300">
              <w:rPr>
                <w:b/>
                <w:sz w:val="16"/>
                <w:szCs w:val="16"/>
              </w:rPr>
              <w:t>Suficient:</w:t>
            </w:r>
            <w:r w:rsidRPr="00927300">
              <w:rPr>
                <w:sz w:val="16"/>
                <w:szCs w:val="16"/>
              </w:rPr>
              <w:t xml:space="preserve"> Les dades són de diferents tipus, contrasten totes les prediccions possibles del model que proposem, sense ignorar o deixar de comprovar coses o dades disponibles.</w:t>
            </w:r>
            <w:r w:rsidRPr="00927300">
              <w:rPr>
                <w:i/>
                <w:sz w:val="16"/>
                <w:szCs w:val="16"/>
              </w:rPr>
              <w:t xml:space="preserve"> Hi ha alguna dada rellevant que se n’hauria pogut obtenir i no hi és? Dóna la sensació que s’han escollit només les dades favorables?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C77" w:rsidRPr="00927300" w:rsidRDefault="00145C77" w:rsidP="007B60A2">
            <w:pPr>
              <w:pStyle w:val="Textoindependiente"/>
              <w:jc w:val="both"/>
              <w:rPr>
                <w:b/>
                <w:sz w:val="16"/>
                <w:szCs w:val="16"/>
              </w:rPr>
            </w:pPr>
            <w:proofErr w:type="spellStart"/>
            <w:r w:rsidRPr="00927300">
              <w:rPr>
                <w:b/>
                <w:sz w:val="16"/>
                <w:szCs w:val="16"/>
              </w:rPr>
              <w:t>Antiexemple</w:t>
            </w:r>
            <w:proofErr w:type="spellEnd"/>
            <w:r w:rsidRPr="00927300">
              <w:rPr>
                <w:b/>
                <w:sz w:val="16"/>
                <w:szCs w:val="16"/>
              </w:rPr>
              <w:t>:</w:t>
            </w:r>
            <w:r w:rsidRPr="00927300">
              <w:rPr>
                <w:sz w:val="16"/>
                <w:szCs w:val="16"/>
              </w:rPr>
              <w:t xml:space="preserve"> Si afirmo que dos continents van estar junts en el passat basant-me només en la distribució dels fòssil, però sense usar la comparació dels tipus de roques a cada continent, aquesta prova no és suficient: és necessari comprovar si la disposició de les roques també s’ajusta al model que proposem. No usar o contrastar totes les prediccions possibles del model provoca que l’argumentació sigui insuficient.</w:t>
            </w:r>
          </w:p>
        </w:tc>
      </w:tr>
    </w:tbl>
    <w:p w:rsidR="00145C77" w:rsidRDefault="00145C77" w:rsidP="00145C77">
      <w:pPr>
        <w:rPr>
          <w:b/>
          <w:bCs/>
          <w:sz w:val="18"/>
          <w:szCs w:val="18"/>
        </w:rPr>
      </w:pPr>
    </w:p>
    <w:p w:rsidR="00145C77" w:rsidRPr="00927300" w:rsidRDefault="00145C77" w:rsidP="00145C77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</w:p>
    <w:p w:rsidR="00145C77" w:rsidRDefault="00145C77" w:rsidP="00254A3F">
      <w:pPr>
        <w:ind w:right="-427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Organitzador gràfic per a l'avaluació de proves. Es mostra la taula per a una avaluació de dues proposicions amb 4 proves, però poden incrementar-se a demanda. </w:t>
      </w:r>
    </w:p>
    <w:p w:rsidR="00254A3F" w:rsidRPr="00927300" w:rsidRDefault="00254A3F" w:rsidP="00254A3F">
      <w:pPr>
        <w:ind w:right="-427"/>
        <w:rPr>
          <w:bCs/>
          <w:sz w:val="18"/>
          <w:szCs w:val="18"/>
        </w:rPr>
      </w:pPr>
    </w:p>
    <w:p w:rsidR="00145C77" w:rsidRPr="00927300" w:rsidRDefault="00145C77" w:rsidP="00145C77">
      <w:pPr>
        <w:tabs>
          <w:tab w:val="left" w:pos="2141"/>
        </w:tabs>
        <w:ind w:right="-427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145C77" w:rsidRPr="00927300" w:rsidRDefault="00145C77" w:rsidP="00145C77">
      <w:pPr>
        <w:pStyle w:val="Prrafodelista"/>
        <w:numPr>
          <w:ilvl w:val="0"/>
          <w:numId w:val="21"/>
        </w:numPr>
        <w:ind w:right="-427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Usar-com a suport per a l'avaluació de proves prèvia a un debat, fixant o no les proposicions que s'han d'avaluar.</w:t>
      </w:r>
    </w:p>
    <w:p w:rsidR="00145C77" w:rsidRPr="00927300" w:rsidRDefault="00145C77" w:rsidP="00145C77">
      <w:pPr>
        <w:pStyle w:val="Prrafodelista"/>
        <w:numPr>
          <w:ilvl w:val="0"/>
          <w:numId w:val="21"/>
        </w:numPr>
        <w:ind w:right="-427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Dos equips avaluen respectivament les proves que aporta l'altre amb ajuda de l'organitzador gràfic.</w:t>
      </w:r>
    </w:p>
    <w:p w:rsidR="00145C77" w:rsidRPr="00927300" w:rsidRDefault="00145C77" w:rsidP="00145C77">
      <w:pPr>
        <w:pStyle w:val="Prrafodelista"/>
        <w:numPr>
          <w:ilvl w:val="0"/>
          <w:numId w:val="21"/>
        </w:numPr>
        <w:ind w:right="-427"/>
        <w:contextualSpacing/>
        <w:rPr>
          <w:b/>
          <w:bCs/>
          <w:szCs w:val="22"/>
        </w:rPr>
      </w:pPr>
      <w:r>
        <w:rPr>
          <w:bCs/>
          <w:sz w:val="18"/>
          <w:szCs w:val="18"/>
        </w:rPr>
        <w:t>Usar-com a eina d'anàlisi de</w:t>
      </w:r>
      <w:r w:rsidRPr="00927300">
        <w:rPr>
          <w:bCs/>
          <w:sz w:val="18"/>
          <w:szCs w:val="18"/>
        </w:rPr>
        <w:t>l</w:t>
      </w:r>
      <w:r>
        <w:rPr>
          <w:bCs/>
          <w:sz w:val="18"/>
          <w:szCs w:val="18"/>
        </w:rPr>
        <w:t xml:space="preserve"> d</w:t>
      </w:r>
      <w:r w:rsidRPr="00927300">
        <w:rPr>
          <w:bCs/>
          <w:sz w:val="18"/>
          <w:szCs w:val="18"/>
        </w:rPr>
        <w:t>iscurs de Conclusions d'articles o textos d'Història de la Ciència.</w:t>
      </w:r>
    </w:p>
    <w:p w:rsidR="00145C77" w:rsidRPr="00927300" w:rsidRDefault="00145C77" w:rsidP="00145C77">
      <w:pPr>
        <w:pStyle w:val="Prrafodelista"/>
        <w:numPr>
          <w:ilvl w:val="0"/>
          <w:numId w:val="21"/>
        </w:numPr>
        <w:ind w:right="-427"/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Els criteris de fiabilitat, especificitat i suficiència poden usar-se com a iniciadors per treballar les fal·làcies i els biaixos cognitius</w:t>
      </w:r>
      <w:r>
        <w:rPr>
          <w:bCs/>
          <w:sz w:val="18"/>
          <w:szCs w:val="18"/>
        </w:rPr>
        <w:t>.</w:t>
      </w:r>
    </w:p>
    <w:p w:rsidR="00FA2DD6" w:rsidRDefault="00FA2DD6" w:rsidP="00145C77"/>
    <w:p w:rsidR="00254A3F" w:rsidRDefault="00254A3F" w:rsidP="00254A3F">
      <w:pPr>
        <w:ind w:right="-427"/>
        <w:rPr>
          <w:bCs/>
          <w:sz w:val="18"/>
          <w:szCs w:val="18"/>
        </w:rPr>
      </w:pPr>
    </w:p>
    <w:p w:rsidR="00254A3F" w:rsidRDefault="00254A3F" w:rsidP="00254A3F">
      <w:pPr>
        <w:ind w:right="-427"/>
        <w:rPr>
          <w:bCs/>
          <w:sz w:val="18"/>
          <w:szCs w:val="18"/>
        </w:rPr>
      </w:pPr>
    </w:p>
    <w:p w:rsidR="00254A3F" w:rsidRPr="00254A3F" w:rsidRDefault="00254A3F" w:rsidP="00254A3F">
      <w:pPr>
        <w:ind w:right="-427"/>
        <w:rPr>
          <w:b/>
          <w:bCs/>
          <w:sz w:val="18"/>
          <w:szCs w:val="18"/>
        </w:rPr>
      </w:pPr>
      <w:r w:rsidRPr="00254A3F">
        <w:rPr>
          <w:b/>
          <w:bCs/>
          <w:sz w:val="18"/>
          <w:szCs w:val="18"/>
        </w:rPr>
        <w:lastRenderedPageBreak/>
        <w:t>Publicacions relacionades:</w:t>
      </w:r>
    </w:p>
    <w:p w:rsidR="00254A3F" w:rsidRPr="00927300" w:rsidRDefault="00254A3F" w:rsidP="00254A3F">
      <w:pPr>
        <w:pStyle w:val="Prrafodelista"/>
        <w:numPr>
          <w:ilvl w:val="0"/>
          <w:numId w:val="23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Jiménez-Aleixandre, M.P. (2010). 10 </w:t>
      </w:r>
      <w:proofErr w:type="spellStart"/>
      <w:r w:rsidRPr="00927300">
        <w:rPr>
          <w:bCs/>
          <w:sz w:val="18"/>
          <w:szCs w:val="18"/>
        </w:rPr>
        <w:t>ideas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clave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Competencias</w:t>
      </w:r>
      <w:proofErr w:type="spellEnd"/>
      <w:r w:rsidRPr="00927300">
        <w:rPr>
          <w:bCs/>
          <w:sz w:val="18"/>
          <w:szCs w:val="18"/>
        </w:rPr>
        <w:t xml:space="preserve"> en </w:t>
      </w:r>
      <w:proofErr w:type="spellStart"/>
      <w:r w:rsidRPr="00927300">
        <w:rPr>
          <w:bCs/>
          <w:sz w:val="18"/>
          <w:szCs w:val="18"/>
        </w:rPr>
        <w:t>argumentación</w:t>
      </w:r>
      <w:proofErr w:type="spellEnd"/>
      <w:r w:rsidRPr="00927300">
        <w:rPr>
          <w:bCs/>
          <w:sz w:val="18"/>
          <w:szCs w:val="18"/>
        </w:rPr>
        <w:t xml:space="preserve"> y uso de </w:t>
      </w:r>
      <w:proofErr w:type="spellStart"/>
      <w:r w:rsidRPr="00927300">
        <w:rPr>
          <w:bCs/>
          <w:sz w:val="18"/>
          <w:szCs w:val="18"/>
        </w:rPr>
        <w:t>pruebas</w:t>
      </w:r>
      <w:proofErr w:type="spellEnd"/>
      <w:r w:rsidRPr="00927300">
        <w:rPr>
          <w:bCs/>
          <w:sz w:val="18"/>
          <w:szCs w:val="18"/>
        </w:rPr>
        <w:t>. Barcelona: Graó.</w:t>
      </w:r>
    </w:p>
    <w:p w:rsidR="00254A3F" w:rsidRPr="00254A3F" w:rsidRDefault="00254A3F" w:rsidP="00254A3F">
      <w:pPr>
        <w:pStyle w:val="Prrafodelista"/>
        <w:numPr>
          <w:ilvl w:val="0"/>
          <w:numId w:val="23"/>
        </w:numPr>
        <w:contextualSpacing/>
        <w:rPr>
          <w:i/>
          <w:sz w:val="18"/>
          <w:szCs w:val="18"/>
        </w:rPr>
      </w:pPr>
      <w:r w:rsidRPr="00254A3F">
        <w:rPr>
          <w:bCs/>
          <w:sz w:val="18"/>
          <w:szCs w:val="18"/>
        </w:rPr>
        <w:t xml:space="preserve">Diseño y </w:t>
      </w:r>
      <w:proofErr w:type="spellStart"/>
      <w:r w:rsidRPr="00254A3F">
        <w:rPr>
          <w:bCs/>
          <w:sz w:val="18"/>
          <w:szCs w:val="18"/>
        </w:rPr>
        <w:t>caracterización</w:t>
      </w:r>
      <w:proofErr w:type="spellEnd"/>
      <w:r w:rsidRPr="00254A3F">
        <w:rPr>
          <w:bCs/>
          <w:sz w:val="18"/>
          <w:szCs w:val="18"/>
        </w:rPr>
        <w:t xml:space="preserve"> de un </w:t>
      </w:r>
      <w:proofErr w:type="spellStart"/>
      <w:r w:rsidRPr="00254A3F">
        <w:rPr>
          <w:bCs/>
          <w:sz w:val="18"/>
          <w:szCs w:val="18"/>
        </w:rPr>
        <w:t>Proyecto</w:t>
      </w:r>
      <w:proofErr w:type="spellEnd"/>
      <w:r w:rsidRPr="00254A3F">
        <w:rPr>
          <w:bCs/>
          <w:sz w:val="18"/>
          <w:szCs w:val="18"/>
        </w:rPr>
        <w:t xml:space="preserve"> de </w:t>
      </w:r>
      <w:proofErr w:type="spellStart"/>
      <w:r w:rsidRPr="00254A3F">
        <w:rPr>
          <w:bCs/>
          <w:sz w:val="18"/>
          <w:szCs w:val="18"/>
        </w:rPr>
        <w:t>Indagación</w:t>
      </w:r>
      <w:proofErr w:type="spellEnd"/>
      <w:r w:rsidRPr="00254A3F">
        <w:rPr>
          <w:bCs/>
          <w:sz w:val="18"/>
          <w:szCs w:val="18"/>
        </w:rPr>
        <w:t xml:space="preserve"> </w:t>
      </w:r>
      <w:proofErr w:type="spellStart"/>
      <w:r w:rsidRPr="00254A3F">
        <w:rPr>
          <w:bCs/>
          <w:sz w:val="18"/>
          <w:szCs w:val="18"/>
        </w:rPr>
        <w:t>alrededor</w:t>
      </w:r>
      <w:proofErr w:type="spellEnd"/>
      <w:r w:rsidRPr="00254A3F">
        <w:rPr>
          <w:bCs/>
          <w:sz w:val="18"/>
          <w:szCs w:val="18"/>
        </w:rPr>
        <w:t xml:space="preserve"> de la </w:t>
      </w:r>
      <w:proofErr w:type="spellStart"/>
      <w:r w:rsidRPr="00254A3F">
        <w:rPr>
          <w:bCs/>
          <w:sz w:val="18"/>
          <w:szCs w:val="18"/>
        </w:rPr>
        <w:t>Evolución</w:t>
      </w:r>
      <w:proofErr w:type="spellEnd"/>
      <w:r w:rsidRPr="00254A3F">
        <w:rPr>
          <w:bCs/>
          <w:sz w:val="18"/>
          <w:szCs w:val="18"/>
        </w:rPr>
        <w:t xml:space="preserve"> Humana y la </w:t>
      </w:r>
      <w:proofErr w:type="spellStart"/>
      <w:r w:rsidRPr="00254A3F">
        <w:rPr>
          <w:bCs/>
          <w:sz w:val="18"/>
          <w:szCs w:val="18"/>
        </w:rPr>
        <w:t>Paleontología</w:t>
      </w:r>
      <w:proofErr w:type="spellEnd"/>
      <w:r w:rsidRPr="00254A3F">
        <w:rPr>
          <w:bCs/>
          <w:sz w:val="18"/>
          <w:szCs w:val="18"/>
        </w:rPr>
        <w:t xml:space="preserve">. </w:t>
      </w:r>
      <w:proofErr w:type="spellStart"/>
      <w:r w:rsidRPr="00254A3F">
        <w:rPr>
          <w:bCs/>
          <w:i/>
          <w:sz w:val="18"/>
          <w:szCs w:val="18"/>
        </w:rPr>
        <w:t>Investigación</w:t>
      </w:r>
      <w:proofErr w:type="spellEnd"/>
      <w:r w:rsidRPr="00254A3F">
        <w:rPr>
          <w:bCs/>
          <w:i/>
          <w:sz w:val="18"/>
          <w:szCs w:val="18"/>
        </w:rPr>
        <w:t xml:space="preserve"> en la </w:t>
      </w:r>
      <w:proofErr w:type="spellStart"/>
      <w:r w:rsidRPr="00254A3F">
        <w:rPr>
          <w:bCs/>
          <w:i/>
          <w:sz w:val="18"/>
          <w:szCs w:val="18"/>
        </w:rPr>
        <w:t>escuela</w:t>
      </w:r>
      <w:proofErr w:type="spellEnd"/>
      <w:r w:rsidRPr="00254A3F">
        <w:rPr>
          <w:bCs/>
          <w:sz w:val="18"/>
          <w:szCs w:val="18"/>
        </w:rPr>
        <w:t xml:space="preserve"> (2016) 90, 49-71. Jordi Domènech-Casal.</w:t>
      </w:r>
    </w:p>
    <w:p w:rsidR="00254A3F" w:rsidRPr="00254A3F" w:rsidRDefault="00254A3F" w:rsidP="00254A3F">
      <w:pPr>
        <w:pStyle w:val="Prrafodelista"/>
        <w:ind w:left="720"/>
        <w:contextualSpacing/>
        <w:rPr>
          <w:i/>
          <w:sz w:val="18"/>
          <w:szCs w:val="18"/>
        </w:rPr>
      </w:pPr>
      <w:bookmarkStart w:id="0" w:name="_GoBack"/>
      <w:bookmarkEnd w:id="0"/>
      <w:r w:rsidRPr="002B2F54">
        <w:rPr>
          <w:noProof/>
        </w:rPr>
        <w:drawing>
          <wp:anchor distT="0" distB="0" distL="114300" distR="114300" simplePos="0" relativeHeight="251660288" behindDoc="0" locked="0" layoutInCell="1" allowOverlap="1" wp14:anchorId="1E810116" wp14:editId="561379EA">
            <wp:simplePos x="0" y="0"/>
            <wp:positionH relativeFrom="column">
              <wp:posOffset>4932045</wp:posOffset>
            </wp:positionH>
            <wp:positionV relativeFrom="paragraph">
              <wp:posOffset>-1905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A3F" w:rsidRPr="00254A3F" w:rsidRDefault="00254A3F" w:rsidP="00254A3F">
      <w:pPr>
        <w:pStyle w:val="Prrafodelista"/>
        <w:numPr>
          <w:ilvl w:val="0"/>
          <w:numId w:val="23"/>
        </w:numPr>
        <w:contextualSpacing/>
        <w:rPr>
          <w:i/>
          <w:sz w:val="18"/>
          <w:szCs w:val="18"/>
        </w:rPr>
      </w:pPr>
      <w:proofErr w:type="spellStart"/>
      <w:r w:rsidRPr="00254A3F">
        <w:rPr>
          <w:i/>
          <w:sz w:val="18"/>
          <w:szCs w:val="18"/>
        </w:rPr>
        <w:t>Mueve</w:t>
      </w:r>
      <w:proofErr w:type="spellEnd"/>
      <w:r w:rsidRPr="00254A3F">
        <w:rPr>
          <w:i/>
          <w:sz w:val="18"/>
          <w:szCs w:val="18"/>
        </w:rPr>
        <w:t xml:space="preserve"> la </w:t>
      </w:r>
      <w:proofErr w:type="spellStart"/>
      <w:r w:rsidRPr="00254A3F">
        <w:rPr>
          <w:i/>
          <w:sz w:val="18"/>
          <w:szCs w:val="18"/>
        </w:rPr>
        <w:t>Lengua</w:t>
      </w:r>
      <w:proofErr w:type="spellEnd"/>
      <w:r w:rsidRPr="00254A3F">
        <w:rPr>
          <w:i/>
          <w:sz w:val="18"/>
          <w:szCs w:val="18"/>
        </w:rPr>
        <w:t xml:space="preserve">, que el </w:t>
      </w:r>
      <w:proofErr w:type="spellStart"/>
      <w:r w:rsidRPr="00254A3F">
        <w:rPr>
          <w:i/>
          <w:sz w:val="18"/>
          <w:szCs w:val="18"/>
        </w:rPr>
        <w:t>cerebro</w:t>
      </w:r>
      <w:proofErr w:type="spellEnd"/>
      <w:r w:rsidRPr="00254A3F">
        <w:rPr>
          <w:i/>
          <w:sz w:val="18"/>
          <w:szCs w:val="18"/>
        </w:rPr>
        <w:t xml:space="preserve"> te </w:t>
      </w:r>
      <w:proofErr w:type="spellStart"/>
      <w:r w:rsidRPr="00254A3F">
        <w:rPr>
          <w:i/>
          <w:sz w:val="18"/>
          <w:szCs w:val="18"/>
        </w:rPr>
        <w:t>seguirá</w:t>
      </w:r>
      <w:proofErr w:type="spellEnd"/>
      <w:r w:rsidRPr="00254A3F">
        <w:rPr>
          <w:i/>
          <w:sz w:val="18"/>
          <w:szCs w:val="18"/>
        </w:rPr>
        <w:t xml:space="preserve">. 75 acciones </w:t>
      </w:r>
      <w:proofErr w:type="spellStart"/>
      <w:r w:rsidRPr="00254A3F">
        <w:rPr>
          <w:i/>
          <w:sz w:val="18"/>
          <w:szCs w:val="18"/>
        </w:rPr>
        <w:t>lingüísticas</w:t>
      </w:r>
      <w:proofErr w:type="spellEnd"/>
      <w:r w:rsidRPr="00254A3F">
        <w:rPr>
          <w:i/>
          <w:sz w:val="18"/>
          <w:szCs w:val="18"/>
        </w:rPr>
        <w:t xml:space="preserve"> para </w:t>
      </w:r>
      <w:proofErr w:type="spellStart"/>
      <w:r w:rsidRPr="00254A3F">
        <w:rPr>
          <w:i/>
          <w:sz w:val="18"/>
          <w:szCs w:val="18"/>
        </w:rPr>
        <w:t>enseñar</w:t>
      </w:r>
      <w:proofErr w:type="spellEnd"/>
      <w:r w:rsidRPr="00254A3F">
        <w:rPr>
          <w:i/>
          <w:sz w:val="18"/>
          <w:szCs w:val="18"/>
        </w:rPr>
        <w:t xml:space="preserve"> a pensar </w:t>
      </w:r>
      <w:proofErr w:type="spellStart"/>
      <w:r w:rsidRPr="00254A3F">
        <w:rPr>
          <w:i/>
          <w:sz w:val="18"/>
          <w:szCs w:val="18"/>
        </w:rPr>
        <w:t>Ciencias</w:t>
      </w:r>
      <w:proofErr w:type="spellEnd"/>
      <w:r w:rsidRPr="00254A3F">
        <w:rPr>
          <w:i/>
          <w:sz w:val="18"/>
          <w:szCs w:val="18"/>
        </w:rPr>
        <w:t xml:space="preserve">. </w:t>
      </w:r>
      <w:r w:rsidRPr="00254A3F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254A3F">
          <w:rPr>
            <w:rStyle w:val="Hipervnculo"/>
            <w:sz w:val="18"/>
            <w:szCs w:val="18"/>
          </w:rPr>
          <w:t>https://wp.me/p25seH-ZR</w:t>
        </w:r>
      </w:hyperlink>
      <w:r w:rsidRPr="00254A3F">
        <w:rPr>
          <w:sz w:val="18"/>
          <w:szCs w:val="18"/>
        </w:rPr>
        <w:t xml:space="preserve">  </w:t>
      </w:r>
    </w:p>
    <w:p w:rsidR="00254A3F" w:rsidRPr="00AE1234" w:rsidRDefault="00254A3F" w:rsidP="00254A3F"/>
    <w:p w:rsidR="00254A3F" w:rsidRPr="00927300" w:rsidRDefault="00254A3F" w:rsidP="00254A3F">
      <w:pPr>
        <w:pStyle w:val="Prrafodelista"/>
        <w:ind w:left="426" w:right="-427"/>
        <w:contextualSpacing/>
        <w:rPr>
          <w:bCs/>
          <w:sz w:val="18"/>
          <w:szCs w:val="18"/>
        </w:rPr>
      </w:pPr>
    </w:p>
    <w:p w:rsidR="00254A3F" w:rsidRPr="00145C77" w:rsidRDefault="00254A3F" w:rsidP="00145C77"/>
    <w:sectPr w:rsidR="00254A3F" w:rsidRPr="00145C77" w:rsidSect="00145C77">
      <w:headerReference w:type="default" r:id="rId9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34" w:rsidRDefault="000C7134" w:rsidP="00987E6F">
      <w:r>
        <w:separator/>
      </w:r>
    </w:p>
  </w:endnote>
  <w:endnote w:type="continuationSeparator" w:id="0">
    <w:p w:rsidR="000C7134" w:rsidRDefault="000C7134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34" w:rsidRDefault="000C7134" w:rsidP="00987E6F">
      <w:r>
        <w:separator/>
      </w:r>
    </w:p>
  </w:footnote>
  <w:footnote w:type="continuationSeparator" w:id="0">
    <w:p w:rsidR="000C7134" w:rsidRDefault="000C7134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20"/>
  </w:num>
  <w:num w:numId="7">
    <w:abstractNumId w:val="11"/>
  </w:num>
  <w:num w:numId="8">
    <w:abstractNumId w:val="8"/>
  </w:num>
  <w:num w:numId="9">
    <w:abstractNumId w:val="21"/>
  </w:num>
  <w:num w:numId="10">
    <w:abstractNumId w:val="2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5"/>
  </w:num>
  <w:num w:numId="16">
    <w:abstractNumId w:val="19"/>
  </w:num>
  <w:num w:numId="17">
    <w:abstractNumId w:val="3"/>
  </w:num>
  <w:num w:numId="18">
    <w:abstractNumId w:val="4"/>
  </w:num>
  <w:num w:numId="19">
    <w:abstractNumId w:val="6"/>
  </w:num>
  <w:num w:numId="20">
    <w:abstractNumId w:val="16"/>
  </w:num>
  <w:num w:numId="21">
    <w:abstractNumId w:val="13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C7134"/>
    <w:rsid w:val="00145C77"/>
    <w:rsid w:val="00254A3F"/>
    <w:rsid w:val="002B3A46"/>
    <w:rsid w:val="00381F6C"/>
    <w:rsid w:val="004C2656"/>
    <w:rsid w:val="004D3755"/>
    <w:rsid w:val="005716C8"/>
    <w:rsid w:val="006946B9"/>
    <w:rsid w:val="008B76D6"/>
    <w:rsid w:val="00987E6F"/>
    <w:rsid w:val="00AE1234"/>
    <w:rsid w:val="00B762E7"/>
    <w:rsid w:val="00C00ADC"/>
    <w:rsid w:val="00CD67EE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56FD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2021-03-20T16:03:00Z</cp:lastPrinted>
  <dcterms:created xsi:type="dcterms:W3CDTF">2021-03-20T16:07:00Z</dcterms:created>
  <dcterms:modified xsi:type="dcterms:W3CDTF">2022-10-10T11:17:00Z</dcterms:modified>
</cp:coreProperties>
</file>